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outlineLvl w:val="0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Toc21814"/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国有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土地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租赁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合同</w:t>
      </w:r>
      <w:bookmarkEnd w:id="0"/>
    </w:p>
    <w:p>
      <w:pPr>
        <w:spacing w:line="4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受让方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（以下简称甲方）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住  所：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pacing w:line="48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转让方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田东县小龙苗圃场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（以下简称乙方）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住所：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田东县小龙苗圃场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联系电话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>07765208208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根据《中华人民共和国合同法》和国家有关政策的规定，经双方协商一致，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达成以下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土地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租赁协议的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合同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条款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480" w:lineRule="exact"/>
        <w:ind w:firstLine="720" w:firstLineChars="225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一、基本原则</w:t>
      </w:r>
    </w:p>
    <w:p>
      <w:pPr>
        <w:spacing w:line="480" w:lineRule="exact"/>
        <w:ind w:firstLine="720" w:firstLineChars="225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1.确保土地资源保值增值，确保甲、乙双方从土地租赁中获得稳定和持续增收。</w:t>
      </w:r>
    </w:p>
    <w:p>
      <w:pPr>
        <w:spacing w:line="480" w:lineRule="exact"/>
        <w:ind w:firstLine="720" w:firstLineChars="22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坚持国有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使用权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所有和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承包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经营权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稳定不变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720" w:firstLineChars="22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坚持依法、自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愿、平等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原则协商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租赁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720" w:firstLineChars="22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性质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用途不变。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地只能用于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地面上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，不得毁坏土地原状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租出场地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的位置、面积、用途及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租出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期限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乙方自愿将所有权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为国有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的土地经营权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给甲方用于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合法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经营，总面积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亩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，土地类型为农用地（园地），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具体地块详见测绘地亩图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后由甲方自主进行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合法经营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，包括土地整理、水、电、办公场所、仓储、物流等配套设施等内容。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承租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期限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2030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日。</w:t>
      </w:r>
    </w:p>
    <w:p>
      <w:pPr>
        <w:spacing w:line="480" w:lineRule="exact"/>
        <w:ind w:left="72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三、甲、乙双方土地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承租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关系的实现形式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乙方自愿将所有权为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国有的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土地经营权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给甲方。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甲方支付乙方土地租金。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四、甲、乙双方的权利和义务</w:t>
      </w:r>
    </w:p>
    <w:p>
      <w:pPr>
        <w:spacing w:line="480" w:lineRule="exact"/>
        <w:ind w:firstLine="723" w:firstLineChars="225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（一）甲方的权利与义务。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甲方在乙方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的土地上具有生产经营权、收益权以及抵押融资。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期间，如有国家征收土地，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原属于乙方的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地面附着物补偿费归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乙方所有（原乙方的附着物有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1.水泥地板   平方米；2.围墙长   米；3.铁门1扇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）；合同期间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所建设的地面附着物补偿费归甲方所有。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土地经营权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租赁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合同到期后，如继续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承租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的，在同等条件下甲方可享有优先权；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4.乙方同意甲方以该宗土地经营权向金融机构融资担保（非土地本身及土地使用权）。</w:t>
      </w:r>
    </w:p>
    <w:p>
      <w:pPr>
        <w:spacing w:line="480" w:lineRule="exact"/>
        <w:ind w:firstLine="720" w:firstLineChars="224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（二）乙方的权利与义务。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乙方应尊重甲方的生产经营自主权，不得干涉甲方正常的生产经营活动，不得强迫或者阻碍甲方进行土地承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经营权。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租赁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期间，如有国家征收土地，土地补偿费、土地安置费归乙方所有。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乙方保证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的土地具有合法的处置权，且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土地不涉及任何纠纷，如产生纠纷的，由乙方负责解决，因此造成甲方损失的，由乙方负责赔偿；乙方确认本次土地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已经依法经过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全场职工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表决，并同意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给甲方。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承包合同生效后，乙方不得单方变更或者解除，也不得因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的分立或者合并而变更或者解除。</w:t>
      </w:r>
    </w:p>
    <w:p>
      <w:pPr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五、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  <w:t>场地出租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租金付款方式</w:t>
      </w:r>
    </w:p>
    <w:p>
      <w:pPr>
        <w:widowControl/>
        <w:spacing w:line="480" w:lineRule="exact"/>
        <w:ind w:left="643"/>
        <w:rPr>
          <w:rFonts w:ascii="Times New Roman" w:hAnsi="Times New Roman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  <w:lang w:eastAsia="zh-CN"/>
        </w:rPr>
        <w:t>出租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</w:rPr>
        <w:t>土地租金。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土地（总面积共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8亩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）租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底价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为每年人民币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贰万贰仟肆佰元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22400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元），租金每五年增加人民币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肆仟元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4000元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）。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tbl>
      <w:tblPr>
        <w:tblW w:w="9492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84"/>
        <w:gridCol w:w="2469"/>
        <w:gridCol w:w="129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eastAsia="zh-CN"/>
              </w:rPr>
              <w:t>租出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土地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年至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2025年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2026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年至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129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956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租金（元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年）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22400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26400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99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spacing w:line="48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rPr>
          <w:rFonts w:ascii="Times New Roman" w:hAnsi="Times New Roman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  <w:lang w:eastAsia="zh-CN"/>
        </w:rPr>
        <w:t>场地</w:t>
      </w:r>
      <w:r>
        <w:rPr>
          <w:rFonts w:hint="eastAsia" w:ascii="Times New Roman" w:hAnsi="Times New Roman" w:eastAsia="楷体_GB2312"/>
          <w:b/>
          <w:color w:val="000000"/>
          <w:kern w:val="0"/>
          <w:sz w:val="32"/>
          <w:szCs w:val="32"/>
        </w:rPr>
        <w:t>租金费的支付。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乙方向甲方提供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银行账户，甲方将土地租金存入乙方指定账户。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付款方式：按年支付，本合同签订后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个工作日内即兑现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年租金。以后每年的租金必须于合同签订日之前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个工作日内支付方可再使用土地。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六、违约责任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如甲方逾期未付给乙方土地租金的，应付给乙方滞纳金（日利率千分之三），如逾期一个月以上未付清租金，乙方有权终止合同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8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乙方逾期交付土地的，逾期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>15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日，甲方有权终止合同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80" w:lineRule="exact"/>
        <w:ind w:firstLine="640" w:firstLineChars="200"/>
        <w:rPr>
          <w:rFonts w:hint="default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3.乙方非法干预甲方合法生产经营活动，必须承担相关法律责任。</w:t>
      </w:r>
    </w:p>
    <w:p>
      <w:pPr>
        <w:widowControl/>
        <w:spacing w:line="48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七、其他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在土地丈量时，由甲、乙双方协作把乙方的土地测绘做成地亩图并存档。合同到期后，按时交付土地给乙方。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自本协议签订之日起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日内，乙方将全部土地交付甲方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合法经营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合同在履行过程中发生争议的，双方应协商解决。协商不成，可以请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上级主管部门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人民政府调解，也可以向人民法院起诉。未尽事宜，由双方共同协商补充，有关补充条款与本合同具有同等法律效力。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本合同条款在执行中如与现行政策不符，以政策规定为准。</w:t>
      </w:r>
    </w:p>
    <w:p>
      <w:pPr>
        <w:widowControl/>
        <w:spacing w:line="4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本合同自双方签字后生效。本合同一式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份，甲方、乙方、田东县农村产权交易中心各执一份。</w:t>
      </w:r>
    </w:p>
    <w:p>
      <w:pPr>
        <w:spacing w:line="480" w:lineRule="exact"/>
        <w:ind w:firstLine="720" w:firstLineChars="224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tabs>
          <w:tab w:val="left" w:pos="420"/>
          <w:tab w:val="left" w:pos="5175"/>
        </w:tabs>
        <w:spacing w:line="480" w:lineRule="exact"/>
        <w:rPr>
          <w:rFonts w:hint="eastAsia" w:ascii="Times New Roman" w:hAnsi="Times New Roman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甲方（章）：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乙方（章）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eastAsia="zh-CN"/>
        </w:rPr>
        <w:t>；</w:t>
      </w:r>
    </w:p>
    <w:p>
      <w:pPr>
        <w:widowControl/>
        <w:spacing w:line="480" w:lineRule="exact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法人代表或委托代理人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法人代表或委托代理人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414"/>
        </w:tabs>
        <w:spacing w:line="480" w:lineRule="exact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（签字）：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（签字）：</w:t>
      </w:r>
    </w:p>
    <w:p>
      <w:pPr>
        <w:widowControl/>
        <w:spacing w:line="480" w:lineRule="exact"/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line="380" w:lineRule="exact"/>
        <w:ind w:firstLine="1285" w:firstLineChars="400"/>
        <w:jc w:val="both"/>
        <w:textAlignment w:val="auto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鉴证机构（章）：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田东县农村产权交易中心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有限公司</w:t>
      </w:r>
      <w:bookmarkStart w:id="1" w:name="_GoBack"/>
      <w:bookmarkEnd w:id="1"/>
    </w:p>
    <w:p>
      <w:pPr>
        <w:widowControl w:val="0"/>
        <w:wordWrap/>
        <w:adjustRightInd/>
        <w:snapToGrid/>
        <w:spacing w:line="380" w:lineRule="exact"/>
        <w:textAlignment w:val="auto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 xml:space="preserve">           </w:t>
      </w:r>
    </w:p>
    <w:p>
      <w:pPr>
        <w:widowControl w:val="0"/>
        <w:wordWrap/>
        <w:adjustRightInd/>
        <w:snapToGrid/>
        <w:spacing w:line="380" w:lineRule="exact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</w:rPr>
        <w:t>经办人（签字）：</w:t>
      </w:r>
    </w:p>
    <w:p>
      <w:pPr>
        <w:widowControl w:val="0"/>
        <w:wordWrap/>
        <w:adjustRightInd/>
        <w:snapToGrid/>
        <w:spacing w:line="380" w:lineRule="exact"/>
        <w:jc w:val="left"/>
        <w:textAlignment w:val="auto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38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134" w:bottom="1134" w:left="124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第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页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共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434</Words>
  <Characters>2478</Characters>
  <Lines>0</Lines>
  <Paragraphs>0</Paragraphs>
  <TotalTime>0</TotalTime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2015-11-13T01:23:00Z</dcterms:created>
  <dc:creator>Administrator</dc:creator>
  <cp:lastModifiedBy>Administrator</cp:lastModifiedBy>
  <cp:lastPrinted>2019-08-20T09:04:00Z</cp:lastPrinted>
  <dcterms:modified xsi:type="dcterms:W3CDTF">2020-05-06T08:36:06Z</dcterms:modified>
  <dc:title>国有土地租赁合同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