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27" w:firstLineChars="64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房屋租赁合同</w:t>
      </w:r>
    </w:p>
    <w:p>
      <w:pPr>
        <w:spacing w:line="3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>
      <w:pPr>
        <w:spacing w:line="47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出租方：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田东县</w:t>
      </w:r>
      <w:r>
        <w:rPr>
          <w:rFonts w:hint="eastAsia" w:ascii="仿宋_GB2312" w:eastAsia="仿宋_GB2312"/>
          <w:b/>
          <w:sz w:val="32"/>
          <w:szCs w:val="32"/>
        </w:rPr>
        <w:t>林逢镇中心小学（下称甲方）</w:t>
      </w:r>
    </w:p>
    <w:p>
      <w:pPr>
        <w:spacing w:line="47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7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承租方：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（下称乙方）身份证号码:</w:t>
      </w:r>
    </w:p>
    <w:p>
      <w:pPr>
        <w:spacing w:line="47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70" w:lineRule="exact"/>
        <w:ind w:firstLine="6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甲方</w:t>
      </w:r>
      <w:r>
        <w:rPr>
          <w:rFonts w:hint="eastAsia" w:ascii="仿宋_GB2312" w:eastAsia="仿宋_GB2312"/>
          <w:b/>
          <w:sz w:val="32"/>
          <w:szCs w:val="32"/>
        </w:rPr>
        <w:t>经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按行政事业单位国有资产有关规定公开竞标招租</w:t>
      </w:r>
      <w:r>
        <w:rPr>
          <w:rFonts w:hint="eastAsia" w:ascii="仿宋_GB2312" w:eastAsia="仿宋_GB2312"/>
          <w:b/>
          <w:sz w:val="32"/>
          <w:szCs w:val="32"/>
        </w:rPr>
        <w:t>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现乙方为承租方，</w:t>
      </w:r>
      <w:r>
        <w:rPr>
          <w:rFonts w:hint="eastAsia" w:ascii="仿宋_GB2312" w:eastAsia="仿宋_GB2312"/>
          <w:b/>
          <w:sz w:val="32"/>
          <w:szCs w:val="32"/>
        </w:rPr>
        <w:t>为明确甲乙双方的权利与义务的租赁关系，签订本合同，以予共同遵守。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房屋出租概况：该房是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田东县</w:t>
      </w:r>
      <w:r>
        <w:rPr>
          <w:rFonts w:hint="eastAsia" w:ascii="仿宋_GB2312" w:eastAsia="仿宋_GB2312"/>
          <w:b/>
          <w:sz w:val="32"/>
          <w:szCs w:val="32"/>
        </w:rPr>
        <w:t>林逢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b/>
          <w:sz w:val="32"/>
          <w:szCs w:val="32"/>
        </w:rPr>
        <w:t>中心校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位于新街下区市场旁原</w:t>
      </w:r>
      <w:r>
        <w:rPr>
          <w:rFonts w:hint="eastAsia" w:ascii="仿宋_GB2312" w:eastAsia="仿宋_GB2312"/>
          <w:b/>
          <w:sz w:val="32"/>
          <w:szCs w:val="32"/>
        </w:rPr>
        <w:t>办公楼一楼101-104四间房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，单间房屋面积为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36平方米，总面积为144平方米</w:t>
      </w:r>
      <w:r>
        <w:rPr>
          <w:rFonts w:hint="eastAsia" w:ascii="仿宋_GB2312" w:eastAsia="仿宋_GB2312"/>
          <w:b/>
          <w:sz w:val="32"/>
          <w:szCs w:val="32"/>
        </w:rPr>
        <w:t>。甲方将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b/>
          <w:sz w:val="32"/>
          <w:szCs w:val="32"/>
        </w:rPr>
        <w:t xml:space="preserve">办公楼一楼101-104四间房出租给乙方使用 。                                                                                                                                          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租赁期限：租赁期为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b/>
          <w:sz w:val="32"/>
          <w:szCs w:val="32"/>
        </w:rPr>
        <w:t xml:space="preserve">(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日至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2026</w:t>
      </w:r>
      <w:r>
        <w:rPr>
          <w:rFonts w:hint="eastAsia" w:ascii="仿宋_GB2312" w:eastAsia="仿宋_GB2312"/>
          <w:b/>
          <w:sz w:val="32"/>
          <w:szCs w:val="32"/>
        </w:rPr>
        <w:t xml:space="preserve">年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月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日止)；租赁期满，甲方将按时收回出租房屋，乙方自行清扫后无条件如期交还甲方。如乙方要继续租用,必须提前一个月告知甲方,并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参与公开招租竞标成功后方可</w:t>
      </w:r>
      <w:r>
        <w:rPr>
          <w:rFonts w:hint="eastAsia" w:ascii="仿宋_GB2312" w:eastAsia="仿宋_GB2312"/>
          <w:b/>
          <w:sz w:val="32"/>
          <w:szCs w:val="32"/>
        </w:rPr>
        <w:t>续签合同。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、租金及交付方式：租赁期间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sz w:val="32"/>
          <w:szCs w:val="32"/>
        </w:rPr>
        <w:t>租金按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</w:rPr>
        <w:t>元整收取。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乙方须在双方签订协议  日内将成交价款  元足额转入甲方指定银行账户，往后在上一年度  月底前交下一年度的租金。</w:t>
      </w:r>
      <w:r>
        <w:rPr>
          <w:rFonts w:hint="eastAsia" w:ascii="仿宋_GB2312" w:eastAsia="仿宋_GB2312"/>
          <w:b/>
          <w:sz w:val="32"/>
          <w:szCs w:val="32"/>
        </w:rPr>
        <w:t>甲方将房门钥匙交给乙方保管入住。（若乙方租期未满，要求退房，甲方有权不退回押金与未到期的租金。）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、乙方在租赁期间，不得将房屋自行改造。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、乙方在租赁期间，出现安全事故或在房间内进行违法犯罪活动，自行承担安全及法律责任，若发生安全事故或违法事故的与甲方无关。</w:t>
      </w:r>
    </w:p>
    <w:p>
      <w:pPr>
        <w:spacing w:line="49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、乙方要讲究卫生，不许将杂物倒入卫生间、排水道，自行搞好室内卫生，将室内垃圾倒入室外指定的垃圾箱内。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b/>
          <w:sz w:val="32"/>
          <w:szCs w:val="32"/>
        </w:rPr>
        <w:t>、用水、用电费用、垃圾费、通讯及网络费等凡乙方租赁期间所发生的第三方费用，均由乙方自已承担，乙方必</w:t>
      </w:r>
    </w:p>
    <w:p>
      <w:pPr>
        <w:spacing w:line="47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须按时向第三方交付。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、乙方自行保管好财物，若发生丢失的与甲方无关，属甲方财产的，乙方损坏须照价赔偿。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b/>
          <w:sz w:val="32"/>
          <w:szCs w:val="32"/>
        </w:rPr>
        <w:t>、违约责任</w:t>
      </w:r>
    </w:p>
    <w:p>
      <w:pPr>
        <w:spacing w:line="47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1、甲乙双方未按前述合同条款的规定单方违约的：属甲方的责任，应向乙方退还未到期限的租金；属乙方的责任，甲方不再退还未到期限的租金。</w:t>
      </w:r>
    </w:p>
    <w:p>
      <w:pPr>
        <w:spacing w:line="49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2、在租赁期间，房屋内甲方所配备的各种设施设备受损毁的，乙方负责自费修缮或照价赔偿给甲方。</w:t>
      </w:r>
    </w:p>
    <w:p>
      <w:pPr>
        <w:spacing w:line="49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十、争议的解决方式</w:t>
      </w:r>
    </w:p>
    <w:p>
      <w:pPr>
        <w:spacing w:line="49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本合同在履行中如发生争议，双方应协商解决；协商解决不了的，任何一方均可向相关部门投诉。</w:t>
      </w:r>
    </w:p>
    <w:p>
      <w:pPr>
        <w:spacing w:line="49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本合同一式叁份，双方各执一份，上缴一份。</w:t>
      </w:r>
    </w:p>
    <w:p>
      <w:pPr>
        <w:spacing w:line="49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注：待财政局同意后生效</w:t>
      </w:r>
    </w:p>
    <w:p>
      <w:pPr>
        <w:spacing w:line="49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9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出租方：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田东县</w:t>
      </w:r>
      <w:r>
        <w:rPr>
          <w:rFonts w:hint="eastAsia" w:ascii="仿宋_GB2312" w:eastAsia="仿宋_GB2312"/>
          <w:b/>
          <w:sz w:val="32"/>
          <w:szCs w:val="32"/>
        </w:rPr>
        <w:t xml:space="preserve">林逢镇镇中心小学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承租方：</w:t>
      </w:r>
    </w:p>
    <w:p>
      <w:pPr>
        <w:spacing w:line="49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9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联系方式：5182520  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联系方式：</w:t>
      </w:r>
    </w:p>
    <w:p>
      <w:pPr>
        <w:spacing w:line="49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</w:t>
      </w:r>
    </w:p>
    <w:p>
      <w:pPr>
        <w:spacing w:line="49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</w:t>
      </w:r>
    </w:p>
    <w:p>
      <w:pPr>
        <w:spacing w:line="490" w:lineRule="exact"/>
        <w:ind w:firstLine="2249" w:firstLineChars="7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签约时间：202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 xml:space="preserve">年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月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tabs>
        <w:tab w:val="clear" w:pos="4153"/>
        <w:tab w:val="clear" w:pos="8306"/>
      </w:tabs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7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tabs>
        <w:tab w:val="clear" w:pos="4153"/>
        <w:tab w:val="clear" w:pos="8306"/>
      </w:tabs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7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TgwYmFlMzBiNzliMTRjYWUyZTYyMzljZWIxN2MifQ=="/>
  </w:docVars>
  <w:rsids>
    <w:rsidRoot w:val="00000000"/>
    <w:rsid w:val="20725E32"/>
    <w:rsid w:val="699C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批注框文本1"/>
    <w:basedOn w:val="1"/>
    <w:semiHidden/>
    <w:uiPriority w:val="0"/>
    <w:rPr>
      <w:sz w:val="18"/>
      <w:szCs w:val="18"/>
    </w:rPr>
  </w:style>
  <w:style w:type="paragraph" w:customStyle="1" w:styleId="7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码1"/>
    <w:basedOn w:val="4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2023-10-17T03:43:00Z</dcterms:created>
  <dc:creator>山间雾霭</dc:creator>
  <cp:lastModifiedBy>山间雾霭</cp:lastModifiedBy>
  <cp:lastPrinted>2023-10-17T03:50:00Z</cp:lastPrinted>
  <dcterms:modified xsi:type="dcterms:W3CDTF">2023-10-18T09:46:44Z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803E8317290C4ED5989CCA8FCDBEEBAE_13</vt:lpwstr>
  </property>
</Properties>
</file>