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37A44">
      <w:pPr>
        <w:tabs>
          <w:tab w:val="left" w:pos="2520"/>
          <w:tab w:val="left" w:pos="2880"/>
          <w:tab w:val="left" w:pos="3780"/>
          <w:tab w:val="left" w:pos="4320"/>
        </w:tabs>
        <w:spacing w:line="540" w:lineRule="exact"/>
        <w:jc w:val="left"/>
        <w:rPr>
          <w:rFonts w:hint="eastAsia" w:ascii="仿宋_GB2312" w:hAnsi="仿宋_GB2312" w:eastAsia="仿宋_GB2312" w:cs="仿宋_GB2312"/>
          <w:color w:val="auto"/>
          <w:sz w:val="32"/>
          <w:szCs w:val="32"/>
          <w:lang w:val="en-US" w:eastAsia="zh-CN"/>
        </w:rPr>
      </w:pPr>
    </w:p>
    <w:p w14:paraId="316D5B57">
      <w:pPr>
        <w:tabs>
          <w:tab w:val="left" w:pos="2520"/>
          <w:tab w:val="left" w:pos="2880"/>
          <w:tab w:val="left" w:pos="3780"/>
          <w:tab w:val="left" w:pos="4320"/>
        </w:tabs>
        <w:spacing w:line="440" w:lineRule="exact"/>
        <w:ind w:firstLine="0" w:firstLineChars="0"/>
        <w:jc w:val="center"/>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林木购销合同</w:t>
      </w:r>
    </w:p>
    <w:p w14:paraId="3A514A43">
      <w:pPr>
        <w:tabs>
          <w:tab w:val="left" w:pos="2520"/>
          <w:tab w:val="left" w:pos="2880"/>
          <w:tab w:val="left" w:pos="3780"/>
          <w:tab w:val="left" w:pos="4320"/>
        </w:tabs>
        <w:spacing w:line="440" w:lineRule="exact"/>
        <w:ind w:firstLine="2200" w:firstLineChars="500"/>
        <w:rPr>
          <w:rFonts w:hint="eastAsia" w:ascii="方正小标宋简体" w:hAnsi="方正小标宋简体" w:eastAsia="方正小标宋简体" w:cs="方正小标宋简体"/>
          <w:color w:val="auto"/>
          <w:sz w:val="44"/>
          <w:szCs w:val="44"/>
          <w:u w:val="none"/>
          <w:lang w:val="en-US" w:eastAsia="zh-CN"/>
        </w:rPr>
      </w:pPr>
    </w:p>
    <w:p w14:paraId="5576D809">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甲方（卖方）：黄彩丽、凌月葵、黄海艳、黄秋艳 </w:t>
      </w:r>
    </w:p>
    <w:p w14:paraId="6DEDE0BE">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乙方（买方）：</w:t>
      </w:r>
    </w:p>
    <w:p w14:paraId="332DC4CB">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40" w:lineRule="exact"/>
        <w:textAlignment w:val="auto"/>
        <w:rPr>
          <w:rFonts w:hint="eastAsia" w:ascii="仿宋_GB2312" w:hAnsi="仿宋_GB2312" w:eastAsia="仿宋_GB2312" w:cs="仿宋_GB2312"/>
          <w:color w:val="auto"/>
          <w:sz w:val="32"/>
          <w:szCs w:val="32"/>
          <w:u w:val="single"/>
        </w:rPr>
      </w:pPr>
    </w:p>
    <w:p w14:paraId="4E597721">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40" w:lineRule="exact"/>
        <w:ind w:left="1" w:firstLine="640" w:firstLineChars="200"/>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根据田东县农村产权交易中心（以下简称“林权交易中心”）于</w:t>
      </w:r>
      <w:r>
        <w:rPr>
          <w:rFonts w:hint="eastAsia" w:ascii="仿宋_GB2312" w:hAnsi="仿宋_GB2312" w:eastAsia="仿宋_GB2312" w:cs="仿宋_GB2312"/>
          <w:b w:val="0"/>
          <w:bCs/>
          <w:color w:val="auto"/>
          <w:sz w:val="32"/>
          <w:szCs w:val="32"/>
          <w:highlight w:val="none"/>
          <w:u w:val="thick"/>
        </w:rPr>
        <w:t>20</w:t>
      </w:r>
      <w:r>
        <w:rPr>
          <w:rFonts w:hint="eastAsia" w:ascii="仿宋_GB2312" w:hAnsi="仿宋_GB2312" w:eastAsia="仿宋_GB2312" w:cs="仿宋_GB2312"/>
          <w:b w:val="0"/>
          <w:bCs/>
          <w:color w:val="auto"/>
          <w:sz w:val="32"/>
          <w:szCs w:val="32"/>
          <w:highlight w:val="none"/>
          <w:u w:val="thick"/>
          <w:lang w:val="en-US" w:eastAsia="zh-CN"/>
        </w:rPr>
        <w:t>25</w:t>
      </w:r>
      <w:r>
        <w:rPr>
          <w:rFonts w:hint="eastAsia" w:ascii="仿宋_GB2312" w:hAnsi="仿宋_GB2312" w:eastAsia="仿宋_GB2312" w:cs="仿宋_GB2312"/>
          <w:b w:val="0"/>
          <w:bCs/>
          <w:color w:val="auto"/>
          <w:sz w:val="32"/>
          <w:szCs w:val="32"/>
          <w:highlight w:val="none"/>
          <w:u w:val="thick"/>
        </w:rPr>
        <w:t>年</w:t>
      </w:r>
      <w:r>
        <w:rPr>
          <w:rFonts w:hint="eastAsia" w:ascii="仿宋_GB2312" w:hAnsi="仿宋_GB2312" w:eastAsia="仿宋_GB2312" w:cs="仿宋_GB2312"/>
          <w:b w:val="0"/>
          <w:bCs/>
          <w:color w:val="auto"/>
          <w:sz w:val="32"/>
          <w:szCs w:val="32"/>
          <w:highlight w:val="none"/>
          <w:u w:val="thick"/>
          <w:lang w:val="en-US" w:eastAsia="zh-CN"/>
        </w:rPr>
        <w:t xml:space="preserve">  </w:t>
      </w:r>
      <w:r>
        <w:rPr>
          <w:rFonts w:hint="eastAsia" w:ascii="仿宋_GB2312" w:hAnsi="仿宋_GB2312" w:eastAsia="仿宋_GB2312" w:cs="仿宋_GB2312"/>
          <w:b w:val="0"/>
          <w:bCs/>
          <w:color w:val="auto"/>
          <w:sz w:val="32"/>
          <w:szCs w:val="32"/>
          <w:highlight w:val="none"/>
          <w:u w:val="thick"/>
        </w:rPr>
        <w:t>月</w:t>
      </w:r>
      <w:r>
        <w:rPr>
          <w:rFonts w:hint="eastAsia" w:ascii="仿宋_GB2312" w:hAnsi="仿宋_GB2312" w:eastAsia="仿宋_GB2312" w:cs="仿宋_GB2312"/>
          <w:b w:val="0"/>
          <w:bCs/>
          <w:color w:val="auto"/>
          <w:sz w:val="32"/>
          <w:szCs w:val="32"/>
          <w:highlight w:val="none"/>
          <w:u w:val="thick"/>
          <w:lang w:eastAsia="zh-CN"/>
        </w:rPr>
        <w:t xml:space="preserve"> </w:t>
      </w:r>
      <w:r>
        <w:rPr>
          <w:rFonts w:hint="eastAsia" w:ascii="仿宋_GB2312" w:hAnsi="仿宋_GB2312" w:eastAsia="仿宋_GB2312" w:cs="仿宋_GB2312"/>
          <w:b w:val="0"/>
          <w:bCs/>
          <w:color w:val="auto"/>
          <w:sz w:val="32"/>
          <w:szCs w:val="32"/>
          <w:highlight w:val="none"/>
          <w:u w:val="thick"/>
          <w:lang w:val="en-US" w:eastAsia="zh-CN"/>
        </w:rPr>
        <w:t xml:space="preserve"> </w:t>
      </w:r>
      <w:r>
        <w:rPr>
          <w:rFonts w:hint="eastAsia" w:ascii="仿宋_GB2312" w:hAnsi="仿宋_GB2312" w:eastAsia="仿宋_GB2312" w:cs="仿宋_GB2312"/>
          <w:b w:val="0"/>
          <w:bCs/>
          <w:color w:val="auto"/>
          <w:sz w:val="32"/>
          <w:szCs w:val="32"/>
          <w:highlight w:val="none"/>
          <w:u w:val="thick"/>
        </w:rPr>
        <w:t>日</w:t>
      </w:r>
      <w:r>
        <w:rPr>
          <w:rFonts w:hint="eastAsia" w:ascii="仿宋_GB2312" w:hAnsi="仿宋_GB2312" w:eastAsia="仿宋_GB2312" w:cs="仿宋_GB2312"/>
          <w:bCs/>
          <w:color w:val="auto"/>
          <w:sz w:val="32"/>
          <w:szCs w:val="32"/>
          <w:highlight w:val="none"/>
        </w:rPr>
        <w:t>组</w:t>
      </w:r>
      <w:r>
        <w:rPr>
          <w:rFonts w:hint="eastAsia" w:ascii="仿宋_GB2312" w:hAnsi="仿宋_GB2312" w:eastAsia="仿宋_GB2312" w:cs="仿宋_GB2312"/>
          <w:bCs/>
          <w:color w:val="auto"/>
          <w:sz w:val="32"/>
          <w:szCs w:val="32"/>
        </w:rPr>
        <w:t>织举办的林产品电子交易的</w:t>
      </w:r>
      <w:r>
        <w:rPr>
          <w:rFonts w:hint="eastAsia" w:ascii="仿宋_GB2312" w:hAnsi="仿宋_GB2312" w:eastAsia="仿宋_GB2312" w:cs="仿宋_GB2312"/>
          <w:color w:val="auto"/>
          <w:sz w:val="32"/>
          <w:szCs w:val="32"/>
        </w:rPr>
        <w:t>公开竞价结果</w:t>
      </w:r>
      <w:r>
        <w:rPr>
          <w:rFonts w:hint="eastAsia" w:ascii="仿宋_GB2312" w:hAnsi="仿宋_GB2312" w:eastAsia="仿宋_GB2312" w:cs="仿宋_GB2312"/>
          <w:color w:val="auto"/>
          <w:sz w:val="32"/>
          <w:szCs w:val="32"/>
          <w:highlight w:val="none"/>
        </w:rPr>
        <w:t>、乙方买受的林木。</w:t>
      </w:r>
      <w:r>
        <w:rPr>
          <w:rFonts w:hint="eastAsia" w:ascii="仿宋_GB2312" w:hAnsi="仿宋_GB2312" w:eastAsia="仿宋_GB2312" w:cs="仿宋_GB2312"/>
          <w:color w:val="auto"/>
          <w:sz w:val="32"/>
          <w:szCs w:val="32"/>
        </w:rPr>
        <w:t>为明确甲、乙双方的权利和义务，根据《中华人民共和国</w:t>
      </w:r>
      <w:r>
        <w:rPr>
          <w:rFonts w:hint="eastAsia" w:ascii="仿宋_GB2312" w:hAnsi="仿宋_GB2312" w:eastAsia="仿宋_GB2312" w:cs="仿宋_GB2312"/>
          <w:color w:val="auto"/>
          <w:sz w:val="32"/>
          <w:szCs w:val="32"/>
          <w:lang w:val="en-US" w:eastAsia="zh-CN"/>
        </w:rPr>
        <w:t>民</w:t>
      </w:r>
      <w:r>
        <w:rPr>
          <w:rFonts w:hint="eastAsia" w:ascii="仿宋_GB2312" w:hAnsi="仿宋_GB2312" w:eastAsia="仿宋_GB2312" w:cs="仿宋_GB2312"/>
          <w:color w:val="auto"/>
          <w:sz w:val="32"/>
          <w:szCs w:val="32"/>
        </w:rPr>
        <w:t>法</w:t>
      </w:r>
      <w:r>
        <w:rPr>
          <w:rFonts w:hint="eastAsia" w:ascii="仿宋_GB2312" w:hAnsi="仿宋_GB2312" w:eastAsia="仿宋_GB2312" w:cs="仿宋_GB2312"/>
          <w:color w:val="auto"/>
          <w:sz w:val="32"/>
          <w:szCs w:val="32"/>
          <w:lang w:val="en-US" w:eastAsia="zh-CN"/>
        </w:rPr>
        <w:t>典</w:t>
      </w:r>
      <w:r>
        <w:rPr>
          <w:rFonts w:hint="eastAsia" w:ascii="仿宋_GB2312" w:hAnsi="仿宋_GB2312" w:eastAsia="仿宋_GB2312" w:cs="仿宋_GB2312"/>
          <w:color w:val="auto"/>
          <w:sz w:val="32"/>
          <w:szCs w:val="32"/>
        </w:rPr>
        <w:t>》有关规定，经甲、乙双方协商一致，签订本合同。</w:t>
      </w:r>
    </w:p>
    <w:p w14:paraId="2B23E590">
      <w:pPr>
        <w:keepNext w:val="0"/>
        <w:keepLines w:val="0"/>
        <w:pageBreakBefore w:val="0"/>
        <w:widowControl w:val="0"/>
        <w:numPr>
          <w:ilvl w:val="0"/>
          <w:numId w:val="1"/>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420" w:firstLineChars="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乙方买受林木的地点及范围</w:t>
      </w:r>
    </w:p>
    <w:p w14:paraId="76FD998F">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（一）买受林木地点：</w:t>
      </w:r>
      <w:r>
        <w:rPr>
          <w:rFonts w:hint="eastAsia" w:ascii="仿宋_GB2312" w:hAnsi="仿宋_GB2312" w:eastAsia="仿宋_GB2312" w:cs="仿宋_GB2312"/>
          <w:color w:val="auto"/>
          <w:sz w:val="32"/>
          <w:szCs w:val="32"/>
          <w:lang w:val="en-US" w:eastAsia="zh-CN"/>
        </w:rPr>
        <w:t>甲方将位于</w:t>
      </w:r>
      <w:r>
        <w:rPr>
          <w:rFonts w:hint="eastAsia" w:ascii="仿宋_GB2312" w:hAnsi="仿宋_GB2312" w:eastAsia="仿宋_GB2312" w:cs="仿宋_GB2312"/>
          <w:color w:val="auto"/>
          <w:sz w:val="32"/>
          <w:szCs w:val="32"/>
          <w:u w:val="thick"/>
          <w:lang w:val="en-US" w:eastAsia="zh-CN"/>
        </w:rPr>
        <w:t>田东县国有百笔林场祥周分场33林班294.1、302.1、314.1、323.1、304.1、324.1、298.1、306.1、204.1、249.1、253.1、262.1、279.1、280.1小班；祥周镇步兵村3林班5.1小班</w:t>
      </w:r>
      <w:r>
        <w:rPr>
          <w:rFonts w:hint="eastAsia" w:ascii="仿宋_GB2312" w:hAnsi="仿宋_GB2312" w:eastAsia="仿宋_GB2312" w:cs="仿宋_GB2312"/>
          <w:color w:val="auto"/>
          <w:sz w:val="32"/>
          <w:szCs w:val="32"/>
          <w:lang w:val="en-US" w:eastAsia="zh-CN"/>
        </w:rPr>
        <w:t>红线范围内的</w:t>
      </w:r>
      <w:r>
        <w:rPr>
          <w:rFonts w:hint="eastAsia" w:ascii="仿宋_GB2312" w:hAnsi="仿宋_GB2312" w:eastAsia="仿宋_GB2312" w:cs="仿宋_GB2312"/>
          <w:color w:val="auto"/>
          <w:sz w:val="32"/>
          <w:szCs w:val="32"/>
          <w:u w:val="none"/>
          <w:lang w:val="en-US" w:eastAsia="zh-CN"/>
        </w:rPr>
        <w:t>林木整</w:t>
      </w:r>
      <w:r>
        <w:rPr>
          <w:rFonts w:hint="eastAsia" w:ascii="仿宋_GB2312" w:hAnsi="仿宋_GB2312" w:eastAsia="仿宋_GB2312" w:cs="仿宋_GB2312"/>
          <w:color w:val="auto"/>
          <w:sz w:val="32"/>
          <w:szCs w:val="32"/>
          <w:lang w:val="en-US" w:eastAsia="zh-CN"/>
        </w:rPr>
        <w:t>体打包出售给乙方，由乙方负责采伐及处置</w:t>
      </w:r>
      <w:r>
        <w:rPr>
          <w:rFonts w:hint="eastAsia" w:ascii="仿宋_GB2312" w:hAnsi="仿宋_GB2312" w:eastAsia="仿宋_GB2312" w:cs="仿宋_GB2312"/>
          <w:color w:val="auto"/>
          <w:sz w:val="32"/>
          <w:szCs w:val="32"/>
        </w:rPr>
        <w:t>；具体界址以加盖甲方公章后的林班采伐红线范围图对应的界址为准，见合同附件</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田东县国有百笔林场祥周分场百渡林站伐区</w:t>
      </w:r>
      <w:r>
        <w:rPr>
          <w:rFonts w:hint="eastAsia" w:ascii="仿宋_GB2312" w:hAnsi="仿宋_GB2312" w:eastAsia="仿宋_GB2312" w:cs="仿宋_GB2312"/>
          <w:color w:val="auto"/>
          <w:sz w:val="32"/>
          <w:szCs w:val="32"/>
          <w:u w:val="none"/>
        </w:rPr>
        <w:t>采伐</w:t>
      </w:r>
      <w:r>
        <w:rPr>
          <w:rFonts w:hint="eastAsia" w:ascii="仿宋_GB2312" w:hAnsi="仿宋_GB2312" w:eastAsia="仿宋_GB2312" w:cs="仿宋_GB2312"/>
          <w:color w:val="auto"/>
          <w:sz w:val="32"/>
          <w:szCs w:val="32"/>
          <w:u w:val="none"/>
          <w:lang w:val="en-US" w:eastAsia="zh-CN"/>
        </w:rPr>
        <w:t>作业设计范围图</w:t>
      </w:r>
      <w:r>
        <w:rPr>
          <w:rFonts w:hint="eastAsia" w:ascii="仿宋_GB2312" w:hAnsi="仿宋_GB2312" w:eastAsia="仿宋_GB2312" w:cs="仿宋_GB2312"/>
          <w:color w:val="auto"/>
          <w:sz w:val="32"/>
          <w:szCs w:val="32"/>
        </w:rPr>
        <w:t>》。采伐范围以林木采伐许可证界线范围为准。</w:t>
      </w:r>
    </w:p>
    <w:p w14:paraId="2DEC6190">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40" w:lineRule="exact"/>
        <w:ind w:left="139" w:leftChars="66"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（二）树种</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u w:val="thick"/>
          <w:lang w:val="en-US" w:eastAsia="zh-CN"/>
        </w:rPr>
        <w:t>马尾松、大叶栎</w:t>
      </w:r>
      <w:r>
        <w:rPr>
          <w:rFonts w:hint="eastAsia" w:ascii="楷体" w:hAnsi="楷体" w:eastAsia="楷体" w:cs="楷体"/>
          <w:color w:val="auto"/>
          <w:sz w:val="32"/>
          <w:szCs w:val="32"/>
        </w:rPr>
        <w:t>。</w:t>
      </w:r>
    </w:p>
    <w:p w14:paraId="1484F764">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40" w:lineRule="exact"/>
        <w:ind w:left="139" w:leftChars="66"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（三）面积：</w:t>
      </w:r>
      <w:r>
        <w:rPr>
          <w:rFonts w:hint="eastAsia" w:ascii="楷体" w:hAnsi="楷体" w:eastAsia="楷体" w:cs="楷体"/>
          <w:color w:val="auto"/>
          <w:sz w:val="32"/>
          <w:szCs w:val="32"/>
          <w:u w:val="thick"/>
          <w:lang w:val="en-US" w:eastAsia="zh-CN"/>
        </w:rPr>
        <w:t xml:space="preserve"> 832.2 </w:t>
      </w:r>
      <w:r>
        <w:rPr>
          <w:rFonts w:hint="eastAsia" w:ascii="仿宋_GB2312" w:hAnsi="仿宋_GB2312" w:eastAsia="仿宋_GB2312" w:cs="仿宋_GB2312"/>
          <w:color w:val="auto"/>
          <w:sz w:val="32"/>
          <w:szCs w:val="32"/>
          <w:lang w:val="en-US" w:eastAsia="zh-CN"/>
        </w:rPr>
        <w:t>亩（55.48公顷）</w:t>
      </w:r>
      <w:r>
        <w:rPr>
          <w:rFonts w:hint="eastAsia" w:ascii="仿宋_GB2312" w:hAnsi="仿宋_GB2312" w:eastAsia="仿宋_GB2312" w:cs="仿宋_GB2312"/>
          <w:color w:val="auto"/>
          <w:sz w:val="32"/>
          <w:szCs w:val="32"/>
        </w:rPr>
        <w:t>；说明：此面积为林业作业图测绘面积，甲方不保证与实际面积相符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乙方也不要求该面积与实际面积必须相符。</w:t>
      </w:r>
    </w:p>
    <w:p w14:paraId="5DFF0A78">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40" w:lineRule="exact"/>
        <w:ind w:left="139" w:leftChars="66"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(四)活立木质量标准：</w:t>
      </w:r>
      <w:r>
        <w:rPr>
          <w:rFonts w:hint="eastAsia" w:ascii="仿宋_GB2312" w:hAnsi="仿宋_GB2312" w:eastAsia="仿宋_GB2312" w:cs="仿宋_GB2312"/>
          <w:color w:val="auto"/>
          <w:sz w:val="32"/>
          <w:szCs w:val="32"/>
        </w:rPr>
        <w:t>以该片林地上目前现有的活立木现状为准。</w:t>
      </w:r>
    </w:p>
    <w:p w14:paraId="3F767B49">
      <w:pPr>
        <w:keepNext w:val="0"/>
        <w:keepLines w:val="0"/>
        <w:pageBreakBefore w:val="0"/>
        <w:widowControl w:val="0"/>
        <w:numPr>
          <w:ilvl w:val="0"/>
          <w:numId w:val="1"/>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420" w:firstLineChars="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合同价款</w:t>
      </w:r>
    </w:p>
    <w:p w14:paraId="005874B0">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Chars="0" w:firstLine="640" w:firstLineChars="200"/>
        <w:textAlignment w:val="auto"/>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合同价款（含税）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人民币（大写）</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rPr>
        <w:t>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该片林木为百笔林场祥周分场职工黄海艳、李文丽等38名职工承包管护商品林，林木采伐收益</w:t>
      </w:r>
      <w:r>
        <w:rPr>
          <w:rFonts w:hint="eastAsia" w:ascii="仿宋_GB2312" w:hAnsi="仿宋_GB2312" w:eastAsia="仿宋_GB2312" w:cs="仿宋_GB2312"/>
          <w:color w:val="auto"/>
          <w:sz w:val="32"/>
          <w:szCs w:val="32"/>
          <w:u w:val="none"/>
          <w:lang w:val="en-US" w:eastAsia="zh-CN"/>
        </w:rPr>
        <w:t>委托黄彩丽、凌月葵、黄海艳、黄秋艳4人作为职工代表</w:t>
      </w:r>
      <w:r>
        <w:rPr>
          <w:rFonts w:hint="eastAsia" w:ascii="仿宋_GB2312" w:hAnsi="仿宋_GB2312" w:eastAsia="仿宋_GB2312" w:cs="仿宋_GB2312"/>
          <w:color w:val="auto"/>
          <w:sz w:val="32"/>
          <w:szCs w:val="32"/>
        </w:rPr>
        <w:t>接收</w:t>
      </w:r>
      <w:r>
        <w:rPr>
          <w:rFonts w:hint="eastAsia" w:ascii="仿宋_GB2312" w:hAnsi="仿宋_GB2312" w:eastAsia="仿宋_GB2312" w:cs="仿宋_GB2312"/>
          <w:color w:val="auto"/>
          <w:sz w:val="32"/>
          <w:szCs w:val="32"/>
          <w:lang w:val="en-US" w:eastAsia="zh-CN"/>
        </w:rPr>
        <w:t>款项，</w:t>
      </w:r>
      <w:r>
        <w:rPr>
          <w:rFonts w:hint="eastAsia" w:ascii="仿宋_GB2312" w:hAnsi="仿宋_GB2312" w:eastAsia="仿宋_GB2312" w:cs="仿宋_GB2312"/>
          <w:color w:val="auto"/>
          <w:sz w:val="32"/>
          <w:szCs w:val="32"/>
          <w:u w:val="none"/>
          <w:lang w:val="en-US" w:eastAsia="zh-CN"/>
        </w:rPr>
        <w:t>采伐收益均分至4人账户</w:t>
      </w:r>
      <w:r>
        <w:rPr>
          <w:rFonts w:hint="eastAsia" w:ascii="仿宋_GB2312" w:hAnsi="仿宋_GB2312" w:eastAsia="仿宋_GB2312" w:cs="仿宋_GB2312"/>
          <w:color w:val="auto"/>
          <w:sz w:val="32"/>
          <w:szCs w:val="32"/>
          <w:lang w:val="en-US" w:eastAsia="zh-CN"/>
        </w:rPr>
        <w:t>。</w:t>
      </w:r>
    </w:p>
    <w:p w14:paraId="58F16B87">
      <w:pPr>
        <w:numPr>
          <w:ilvl w:val="0"/>
          <w:numId w:val="1"/>
        </w:numPr>
        <w:tabs>
          <w:tab w:val="left" w:pos="2520"/>
          <w:tab w:val="left" w:pos="2880"/>
          <w:tab w:val="left" w:pos="3780"/>
          <w:tab w:val="left" w:pos="4320"/>
        </w:tabs>
        <w:ind w:left="0" w:firstLine="420"/>
        <w:rPr>
          <w:rFonts w:hint="eastAsia"/>
          <w:color w:val="auto"/>
        </w:rPr>
      </w:pPr>
      <w:r>
        <w:rPr>
          <w:rFonts w:hint="eastAsia" w:ascii="黑体" w:hAnsi="黑体" w:eastAsia="黑体" w:cs="黑体"/>
          <w:b w:val="0"/>
          <w:bCs/>
          <w:color w:val="auto"/>
          <w:sz w:val="32"/>
          <w:szCs w:val="32"/>
          <w:lang w:val="en-US" w:eastAsia="zh-CN"/>
        </w:rPr>
        <w:t>付款时间及</w:t>
      </w:r>
      <w:r>
        <w:rPr>
          <w:rFonts w:hint="eastAsia" w:ascii="黑体" w:hAnsi="黑体" w:eastAsia="黑体" w:cs="黑体"/>
          <w:b w:val="0"/>
          <w:bCs/>
          <w:color w:val="auto"/>
          <w:sz w:val="32"/>
          <w:szCs w:val="32"/>
        </w:rPr>
        <w:t>方式</w:t>
      </w:r>
    </w:p>
    <w:p w14:paraId="62C16553">
      <w:pPr>
        <w:keepNext w:val="0"/>
        <w:keepLines w:val="0"/>
        <w:pageBreakBefore w:val="0"/>
        <w:widowControl w:val="0"/>
        <w:numPr>
          <w:ilvl w:val="0"/>
          <w:numId w:val="2"/>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420" w:firstLineChars="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val="en-US" w:eastAsia="zh-CN"/>
        </w:rPr>
        <w:t>在签订本</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b w:val="0"/>
          <w:bCs w:val="0"/>
          <w:color w:val="auto"/>
          <w:kern w:val="2"/>
          <w:sz w:val="32"/>
          <w:szCs w:val="32"/>
          <w:lang w:val="en-US" w:eastAsia="zh-CN" w:bidi="ar-SA"/>
        </w:rPr>
        <w:t>次日起3个工作日内，</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b w:val="0"/>
          <w:bCs w:val="0"/>
          <w:color w:val="auto"/>
          <w:kern w:val="2"/>
          <w:sz w:val="32"/>
          <w:szCs w:val="32"/>
          <w:lang w:val="en-US" w:eastAsia="zh-CN" w:bidi="ar-SA"/>
        </w:rPr>
        <w:t>须一次性交清履约保证金</w:t>
      </w:r>
      <w:bookmarkStart w:id="0" w:name="OLE_LINK4"/>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color w:val="auto"/>
          <w:sz w:val="32"/>
          <w:szCs w:val="32"/>
        </w:rPr>
        <w:t>人民币（大写）</w:t>
      </w:r>
      <w:bookmarkEnd w:id="0"/>
      <w:r>
        <w:rPr>
          <w:rFonts w:hint="eastAsia" w:ascii="仿宋_GB2312" w:hAnsi="仿宋_GB2312" w:eastAsia="仿宋_GB2312" w:cs="仿宋_GB2312"/>
          <w:color w:val="auto"/>
          <w:sz w:val="32"/>
          <w:szCs w:val="32"/>
          <w:u w:val="single"/>
          <w:lang w:val="en-US" w:eastAsia="zh-CN"/>
        </w:rPr>
        <w:t>壹拾</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color w:val="auto"/>
          <w:sz w:val="32"/>
          <w:szCs w:val="32"/>
          <w:u w:val="none"/>
          <w:lang w:eastAsia="zh-CN"/>
        </w:rPr>
        <w:t>元</w:t>
      </w:r>
      <w:r>
        <w:rPr>
          <w:rFonts w:hint="eastAsia" w:ascii="仿宋_GB2312" w:hAnsi="仿宋_GB2312" w:eastAsia="仿宋_GB2312" w:cs="仿宋_GB2312"/>
          <w:color w:val="auto"/>
          <w:sz w:val="32"/>
          <w:szCs w:val="32"/>
          <w:u w:val="none"/>
          <w:lang w:val="en-US" w:eastAsia="zh-CN"/>
        </w:rPr>
        <w:t>整</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小写</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single"/>
          <w:lang w:val="en-US" w:eastAsia="zh-CN"/>
        </w:rPr>
        <w:t xml:space="preserve"> 100000.00</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lang w:val="en-US" w:eastAsia="zh-CN"/>
        </w:rPr>
        <w:t>。（注：</w:t>
      </w:r>
      <w:r>
        <w:rPr>
          <w:rFonts w:hint="eastAsia" w:ascii="仿宋_GB2312" w:hAnsi="仿宋_GB2312" w:eastAsia="仿宋_GB2312" w:cs="仿宋_GB2312"/>
          <w:b w:val="0"/>
          <w:bCs w:val="0"/>
          <w:color w:val="auto"/>
          <w:kern w:val="2"/>
          <w:sz w:val="32"/>
          <w:szCs w:val="32"/>
          <w:lang w:val="en-US" w:eastAsia="zh-CN" w:bidi="ar-SA"/>
        </w:rPr>
        <w:t>履约保证金汇款至</w:t>
      </w:r>
      <w:r>
        <w:rPr>
          <w:rFonts w:hint="eastAsia" w:ascii="仿宋_GB2312" w:hAnsi="仿宋_GB2312" w:eastAsia="仿宋_GB2312" w:cs="仿宋_GB2312"/>
          <w:i w:val="0"/>
          <w:iCs w:val="0"/>
          <w:color w:val="auto"/>
          <w:sz w:val="32"/>
          <w:szCs w:val="32"/>
          <w:u w:val="none"/>
          <w:lang w:val="en-US" w:eastAsia="zh-CN"/>
        </w:rPr>
        <w:t>职工代表黄彩丽</w:t>
      </w:r>
      <w:r>
        <w:rPr>
          <w:rFonts w:hint="eastAsia" w:ascii="仿宋_GB2312" w:hAnsi="仿宋_GB2312" w:eastAsia="仿宋_GB2312" w:cs="仿宋_GB2312"/>
          <w:color w:val="auto"/>
          <w:sz w:val="32"/>
          <w:szCs w:val="32"/>
          <w:u w:val="none"/>
          <w:lang w:val="en-US" w:eastAsia="zh-CN"/>
        </w:rPr>
        <w:t>账户</w:t>
      </w:r>
      <w:r>
        <w:rPr>
          <w:rFonts w:hint="eastAsia" w:ascii="仿宋_GB2312" w:hAnsi="仿宋_GB2312" w:eastAsia="仿宋_GB2312" w:cs="仿宋_GB2312"/>
          <w:color w:val="auto"/>
          <w:sz w:val="32"/>
          <w:szCs w:val="32"/>
          <w:lang w:val="en-US" w:eastAsia="zh-CN"/>
        </w:rPr>
        <w:t>）。5个</w:t>
      </w:r>
      <w:r>
        <w:rPr>
          <w:rFonts w:hint="eastAsia" w:ascii="仿宋_GB2312" w:hAnsi="仿宋_GB2312" w:eastAsia="仿宋_GB2312" w:cs="仿宋_GB2312"/>
          <w:b w:val="0"/>
          <w:bCs w:val="0"/>
          <w:color w:val="auto"/>
          <w:kern w:val="2"/>
          <w:sz w:val="32"/>
          <w:szCs w:val="32"/>
          <w:lang w:val="en-US" w:eastAsia="zh-CN" w:bidi="ar-SA"/>
        </w:rPr>
        <w:t>工作日内，</w:t>
      </w:r>
      <w:r>
        <w:rPr>
          <w:rFonts w:hint="eastAsia" w:ascii="仿宋_GB2312" w:hAnsi="仿宋_GB2312" w:eastAsia="仿宋_GB2312" w:cs="仿宋_GB2312"/>
          <w:color w:val="auto"/>
          <w:sz w:val="32"/>
          <w:szCs w:val="32"/>
          <w:lang w:val="en-US" w:eastAsia="zh-CN"/>
        </w:rPr>
        <w:t>乙方</w:t>
      </w:r>
      <w:r>
        <w:rPr>
          <w:rFonts w:hint="eastAsia" w:ascii="仿宋_GB2312" w:hAnsi="仿宋_GB2312" w:eastAsia="仿宋_GB2312" w:cs="仿宋_GB2312"/>
          <w:b w:val="0"/>
          <w:bCs w:val="0"/>
          <w:color w:val="auto"/>
          <w:kern w:val="2"/>
          <w:sz w:val="32"/>
          <w:szCs w:val="32"/>
          <w:lang w:val="en-US" w:eastAsia="zh-CN" w:bidi="ar-SA"/>
        </w:rPr>
        <w:t>须一次性交清</w:t>
      </w:r>
      <w:r>
        <w:rPr>
          <w:rFonts w:hint="eastAsia" w:ascii="仿宋_GB2312" w:hAnsi="仿宋_GB2312" w:eastAsia="仿宋_GB2312" w:cs="仿宋_GB2312"/>
          <w:color w:val="auto"/>
          <w:sz w:val="32"/>
          <w:szCs w:val="32"/>
          <w:highlight w:val="none"/>
        </w:rPr>
        <w:t>合同价款（含税）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rPr>
        <w:t>人民币（大写</w:t>
      </w:r>
      <w:r>
        <w:rPr>
          <w:rFonts w:hint="eastAsia" w:ascii="仿宋_GB2312" w:hAnsi="仿宋_GB2312" w:eastAsia="仿宋_GB2312" w:cs="仿宋_GB2312"/>
          <w:b w:val="0"/>
          <w:bCs/>
          <w:color w:val="auto"/>
          <w:sz w:val="32"/>
          <w:szCs w:val="32"/>
          <w:highlight w:val="none"/>
          <w:u w:val="none"/>
        </w:rPr>
        <w:t>）</w:t>
      </w:r>
      <w:r>
        <w:rPr>
          <w:rFonts w:hint="eastAsia" w:ascii="仿宋_GB2312" w:hAnsi="仿宋_GB2312" w:eastAsia="仿宋_GB2312" w:cs="仿宋_GB2312"/>
          <w:b w:val="0"/>
          <w:bCs/>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u w:val="none"/>
          <w:lang w:val="en-US" w:eastAsia="zh-CN"/>
        </w:rPr>
        <w:t>万</w:t>
      </w:r>
      <w:r>
        <w:rPr>
          <w:rFonts w:hint="eastAsia" w:ascii="仿宋_GB2312" w:hAnsi="仿宋_GB2312" w:eastAsia="仿宋_GB2312" w:cs="仿宋_GB2312"/>
          <w:b w:val="0"/>
          <w:bCs/>
          <w:color w:val="auto"/>
          <w:sz w:val="32"/>
          <w:szCs w:val="32"/>
          <w:highlight w:val="none"/>
          <w:u w:val="none"/>
          <w:lang w:eastAsia="zh-CN"/>
        </w:rPr>
        <w:t>元</w:t>
      </w:r>
      <w:r>
        <w:rPr>
          <w:rFonts w:hint="eastAsia" w:ascii="仿宋_GB2312" w:hAnsi="仿宋_GB2312" w:eastAsia="仿宋_GB2312" w:cs="仿宋_GB2312"/>
          <w:b w:val="0"/>
          <w:bCs/>
          <w:color w:val="auto"/>
          <w:sz w:val="32"/>
          <w:szCs w:val="32"/>
          <w:highlight w:val="none"/>
          <w:u w:val="none"/>
        </w:rPr>
        <w:t>整（</w:t>
      </w:r>
      <w:r>
        <w:rPr>
          <w:rFonts w:hint="eastAsia" w:ascii="仿宋_GB2312" w:hAnsi="仿宋_GB2312" w:eastAsia="仿宋_GB2312" w:cs="仿宋_GB2312"/>
          <w:color w:val="auto"/>
          <w:sz w:val="32"/>
          <w:szCs w:val="32"/>
          <w:u w:val="none"/>
          <w:lang w:val="en-US" w:eastAsia="zh-CN"/>
        </w:rPr>
        <w:t>小写</w:t>
      </w:r>
      <w:r>
        <w:rPr>
          <w:rFonts w:hint="eastAsia" w:ascii="仿宋_GB2312" w:hAnsi="仿宋_GB2312" w:eastAsia="仿宋_GB2312" w:cs="仿宋_GB2312"/>
          <w:b w:val="0"/>
          <w:bCs/>
          <w:color w:val="auto"/>
          <w:sz w:val="32"/>
          <w:szCs w:val="32"/>
          <w:highlight w:val="none"/>
          <w:u w:val="none"/>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b w:val="0"/>
          <w:bCs/>
          <w:color w:val="auto"/>
          <w:sz w:val="32"/>
          <w:szCs w:val="32"/>
          <w:highlight w:val="none"/>
          <w:u w:val="none"/>
        </w:rPr>
        <w:t>）</w:t>
      </w:r>
      <w:r>
        <w:rPr>
          <w:rFonts w:hint="eastAsia" w:ascii="仿宋_GB2312" w:hAnsi="仿宋_GB2312" w:eastAsia="仿宋_GB2312" w:cs="仿宋_GB2312"/>
          <w:color w:val="auto"/>
          <w:sz w:val="32"/>
          <w:szCs w:val="32"/>
          <w:lang w:val="en-US" w:eastAsia="zh-CN"/>
        </w:rPr>
        <w:t>。</w:t>
      </w:r>
    </w:p>
    <w:p w14:paraId="4B71AB98">
      <w:pPr>
        <w:keepNext w:val="0"/>
        <w:keepLines w:val="0"/>
        <w:pageBreakBefore w:val="0"/>
        <w:widowControl w:val="0"/>
        <w:numPr>
          <w:ilvl w:val="0"/>
          <w:numId w:val="2"/>
        </w:numPr>
        <w:tabs>
          <w:tab w:val="left" w:pos="2520"/>
          <w:tab w:val="left" w:pos="2880"/>
          <w:tab w:val="left" w:pos="3780"/>
          <w:tab w:val="left" w:pos="4320"/>
        </w:tabs>
        <w:kinsoku/>
        <w:wordWrap/>
        <w:overflowPunct/>
        <w:topLinePunct w:val="0"/>
        <w:autoSpaceDE/>
        <w:autoSpaceDN/>
        <w:bidi w:val="0"/>
        <w:adjustRightInd/>
        <w:spacing w:line="540" w:lineRule="exact"/>
        <w:ind w:left="0" w:firstLine="420"/>
        <w:jc w:val="both"/>
        <w:textAlignment w:val="auto"/>
        <w:rPr>
          <w:rFonts w:hint="eastAsia" w:ascii="仿宋_GB2312" w:hAnsi="仿宋_GB2312" w:eastAsia="仿宋_GB2312" w:cs="仿宋_GB2312"/>
          <w:i w:val="0"/>
          <w:iCs w:val="0"/>
          <w:color w:val="auto"/>
          <w:sz w:val="32"/>
          <w:szCs w:val="32"/>
          <w:u w:val="none"/>
          <w:lang w:val="en-US" w:eastAsia="zh-CN"/>
        </w:rPr>
      </w:pPr>
      <w:r>
        <w:rPr>
          <w:rFonts w:hint="eastAsia" w:ascii="仿宋_GB2312" w:hAnsi="仿宋_GB2312" w:eastAsia="仿宋_GB2312" w:cs="仿宋_GB2312"/>
          <w:color w:val="auto"/>
          <w:sz w:val="32"/>
          <w:szCs w:val="32"/>
        </w:rPr>
        <w:t>乙方同意甲方指定以下账户作为甲方接收本合同项下款项的合法账户：</w:t>
      </w:r>
    </w:p>
    <w:p w14:paraId="6C7870B1">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420" w:firstLine="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户名：</w:t>
      </w:r>
      <w:r>
        <w:rPr>
          <w:rFonts w:hint="eastAsia" w:ascii="仿宋_GB2312" w:hAnsi="仿宋_GB2312" w:eastAsia="仿宋_GB2312" w:cs="仿宋_GB2312"/>
          <w:color w:val="auto"/>
          <w:sz w:val="32"/>
          <w:szCs w:val="32"/>
          <w:u w:val="single"/>
          <w:lang w:val="en-US" w:eastAsia="zh-CN"/>
        </w:rPr>
        <w:t xml:space="preserve"> 黄彩丽                     </w:t>
      </w:r>
      <w:r>
        <w:rPr>
          <w:rFonts w:hint="eastAsia" w:ascii="仿宋_GB2312" w:hAnsi="仿宋_GB2312" w:eastAsia="仿宋_GB2312" w:cs="仿宋_GB2312"/>
          <w:color w:val="auto"/>
          <w:sz w:val="32"/>
          <w:szCs w:val="32"/>
          <w:lang w:val="en-US" w:eastAsia="zh-CN"/>
        </w:rPr>
        <w:t xml:space="preserve">      </w:t>
      </w:r>
    </w:p>
    <w:p w14:paraId="5DACF824">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420" w:firstLine="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开户银行：</w:t>
      </w:r>
      <w:r>
        <w:rPr>
          <w:rFonts w:hint="eastAsia" w:ascii="仿宋_GB2312" w:hAnsi="仿宋_GB2312" w:eastAsia="仿宋_GB2312" w:cs="仿宋_GB2312"/>
          <w:color w:val="auto"/>
          <w:sz w:val="32"/>
          <w:szCs w:val="32"/>
          <w:u w:val="single"/>
          <w:lang w:val="en-US" w:eastAsia="zh-CN"/>
        </w:rPr>
        <w:t>田东农村商业银行新州支行</w:t>
      </w:r>
      <w:r>
        <w:rPr>
          <w:rFonts w:hint="eastAsia" w:ascii="仿宋_GB2312" w:hAnsi="仿宋_GB2312" w:eastAsia="仿宋_GB2312" w:cs="仿宋_GB2312"/>
          <w:color w:val="auto"/>
          <w:sz w:val="32"/>
          <w:szCs w:val="32"/>
          <w:lang w:val="en-US" w:eastAsia="zh-CN"/>
        </w:rPr>
        <w:t xml:space="preserve">  </w:t>
      </w:r>
    </w:p>
    <w:p w14:paraId="1434ECCF">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420" w:firstLine="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账号：</w:t>
      </w:r>
      <w:r>
        <w:rPr>
          <w:rFonts w:hint="eastAsia" w:ascii="仿宋_GB2312" w:hAnsi="仿宋_GB2312" w:eastAsia="仿宋_GB2312" w:cs="仿宋_GB2312"/>
          <w:color w:val="auto"/>
          <w:sz w:val="32"/>
          <w:szCs w:val="32"/>
          <w:u w:val="single"/>
          <w:lang w:val="en-US" w:eastAsia="zh-CN"/>
        </w:rPr>
        <w:t xml:space="preserve"> 6229920500079915612        </w:t>
      </w:r>
      <w:r>
        <w:rPr>
          <w:rFonts w:hint="eastAsia" w:ascii="仿宋_GB2312" w:hAnsi="仿宋_GB2312" w:eastAsia="仿宋_GB2312" w:cs="仿宋_GB2312"/>
          <w:color w:val="auto"/>
          <w:sz w:val="32"/>
          <w:szCs w:val="32"/>
          <w:u w:val="none"/>
          <w:lang w:val="en-US" w:eastAsia="zh-CN"/>
        </w:rPr>
        <w:t xml:space="preserve">         </w:t>
      </w:r>
    </w:p>
    <w:p w14:paraId="6ABAEE6A">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jc w:val="left"/>
        <w:textAlignment w:val="auto"/>
        <w:rPr>
          <w:rFonts w:hint="eastAsia" w:ascii="仿宋_GB2312" w:hAnsi="仿宋_GB2312" w:eastAsia="仿宋_GB2312" w:cs="仿宋_GB2312"/>
          <w:color w:val="auto"/>
          <w:sz w:val="32"/>
          <w:szCs w:val="32"/>
          <w:lang w:val="en-US" w:eastAsia="zh-CN"/>
        </w:rPr>
      </w:pPr>
    </w:p>
    <w:p w14:paraId="0159023A">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420" w:firstLine="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户名：</w:t>
      </w:r>
      <w:r>
        <w:rPr>
          <w:rFonts w:hint="eastAsia" w:ascii="仿宋_GB2312" w:hAnsi="仿宋_GB2312" w:eastAsia="仿宋_GB2312" w:cs="仿宋_GB2312"/>
          <w:color w:val="auto"/>
          <w:sz w:val="32"/>
          <w:szCs w:val="32"/>
          <w:u w:val="single"/>
          <w:lang w:val="en-US" w:eastAsia="zh-CN"/>
        </w:rPr>
        <w:t xml:space="preserve"> 凌月葵                     </w:t>
      </w:r>
      <w:r>
        <w:rPr>
          <w:rFonts w:hint="eastAsia" w:ascii="仿宋_GB2312" w:hAnsi="仿宋_GB2312" w:eastAsia="仿宋_GB2312" w:cs="仿宋_GB2312"/>
          <w:color w:val="auto"/>
          <w:sz w:val="32"/>
          <w:szCs w:val="32"/>
          <w:lang w:val="en-US" w:eastAsia="zh-CN"/>
        </w:rPr>
        <w:t xml:space="preserve">   </w:t>
      </w:r>
    </w:p>
    <w:p w14:paraId="7FE8B89D">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420" w:firstLine="0"/>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开户银行：</w:t>
      </w:r>
      <w:r>
        <w:rPr>
          <w:rFonts w:hint="eastAsia" w:ascii="仿宋_GB2312" w:hAnsi="仿宋_GB2312" w:eastAsia="仿宋_GB2312" w:cs="仿宋_GB2312"/>
          <w:color w:val="auto"/>
          <w:sz w:val="32"/>
          <w:szCs w:val="32"/>
          <w:u w:val="single"/>
          <w:lang w:val="en-US" w:eastAsia="zh-CN"/>
        </w:rPr>
        <w:t>田东农村商业银行新州支行</w:t>
      </w:r>
    </w:p>
    <w:p w14:paraId="27AA109A">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420" w:firstLine="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账号：</w:t>
      </w:r>
      <w:r>
        <w:rPr>
          <w:rFonts w:hint="eastAsia" w:ascii="仿宋_GB2312" w:hAnsi="仿宋_GB2312" w:eastAsia="仿宋_GB2312" w:cs="仿宋_GB2312"/>
          <w:i w:val="0"/>
          <w:iCs w:val="0"/>
          <w:color w:val="auto"/>
          <w:sz w:val="32"/>
          <w:szCs w:val="32"/>
          <w:u w:val="single"/>
          <w:lang w:val="en-US" w:eastAsia="zh-CN"/>
        </w:rPr>
        <w:t xml:space="preserve"> 622</w:t>
      </w:r>
      <w:r>
        <w:rPr>
          <w:rFonts w:hint="eastAsia" w:ascii="仿宋_GB2312" w:hAnsi="仿宋_GB2312" w:eastAsia="仿宋_GB2312" w:cs="仿宋_GB2312"/>
          <w:color w:val="auto"/>
          <w:sz w:val="32"/>
          <w:szCs w:val="32"/>
          <w:u w:val="single"/>
          <w:lang w:val="en-US" w:eastAsia="zh-CN"/>
        </w:rPr>
        <w:t xml:space="preserve">9920500079985672        </w:t>
      </w:r>
    </w:p>
    <w:p w14:paraId="596F8762">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420" w:firstLine="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户名：</w:t>
      </w:r>
      <w:r>
        <w:rPr>
          <w:rFonts w:hint="eastAsia" w:ascii="仿宋_GB2312" w:hAnsi="仿宋_GB2312" w:eastAsia="仿宋_GB2312" w:cs="仿宋_GB2312"/>
          <w:color w:val="auto"/>
          <w:sz w:val="32"/>
          <w:szCs w:val="32"/>
          <w:u w:val="single"/>
          <w:lang w:val="en-US" w:eastAsia="zh-CN"/>
        </w:rPr>
        <w:t xml:space="preserve"> 黄海艳                     </w:t>
      </w:r>
      <w:r>
        <w:rPr>
          <w:rFonts w:hint="eastAsia" w:ascii="仿宋_GB2312" w:hAnsi="仿宋_GB2312" w:eastAsia="仿宋_GB2312" w:cs="仿宋_GB2312"/>
          <w:color w:val="auto"/>
          <w:sz w:val="32"/>
          <w:szCs w:val="32"/>
          <w:lang w:val="en-US" w:eastAsia="zh-CN"/>
        </w:rPr>
        <w:t xml:space="preserve">     </w:t>
      </w:r>
    </w:p>
    <w:p w14:paraId="656B142E">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420" w:firstLine="0"/>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开户银行：</w:t>
      </w:r>
      <w:r>
        <w:rPr>
          <w:rFonts w:hint="eastAsia" w:ascii="仿宋_GB2312" w:hAnsi="仿宋_GB2312" w:eastAsia="仿宋_GB2312" w:cs="仿宋_GB2312"/>
          <w:color w:val="auto"/>
          <w:sz w:val="32"/>
          <w:szCs w:val="32"/>
          <w:u w:val="single"/>
          <w:lang w:val="en-US" w:eastAsia="zh-CN"/>
        </w:rPr>
        <w:t xml:space="preserve">田东农村商业银行        </w:t>
      </w:r>
    </w:p>
    <w:p w14:paraId="54F112B4">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420" w:firstLine="0"/>
        <w:jc w:val="left"/>
        <w:textAlignment w:val="auto"/>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账号：</w:t>
      </w:r>
      <w:r>
        <w:rPr>
          <w:rFonts w:hint="eastAsia" w:ascii="仿宋_GB2312" w:hAnsi="仿宋_GB2312" w:eastAsia="仿宋_GB2312" w:cs="仿宋_GB2312"/>
          <w:color w:val="auto"/>
          <w:sz w:val="32"/>
          <w:szCs w:val="32"/>
          <w:u w:val="single"/>
          <w:lang w:val="en-US" w:eastAsia="zh-CN"/>
        </w:rPr>
        <w:t xml:space="preserve"> 6229920900000026812        </w:t>
      </w:r>
    </w:p>
    <w:p w14:paraId="4C5A4373">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420" w:firstLine="0"/>
        <w:jc w:val="left"/>
        <w:textAlignment w:val="auto"/>
        <w:rPr>
          <w:rFonts w:hint="eastAsia" w:ascii="仿宋_GB2312" w:hAnsi="仿宋_GB2312" w:eastAsia="仿宋_GB2312" w:cs="仿宋_GB2312"/>
          <w:color w:val="auto"/>
          <w:sz w:val="32"/>
          <w:szCs w:val="32"/>
          <w:lang w:val="en-US" w:eastAsia="zh-CN"/>
        </w:rPr>
      </w:pPr>
    </w:p>
    <w:p w14:paraId="7524D596">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420" w:firstLine="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户名：</w:t>
      </w:r>
      <w:r>
        <w:rPr>
          <w:rFonts w:hint="eastAsia" w:ascii="仿宋_GB2312" w:hAnsi="仿宋_GB2312" w:eastAsia="仿宋_GB2312" w:cs="仿宋_GB2312"/>
          <w:color w:val="auto"/>
          <w:sz w:val="32"/>
          <w:szCs w:val="32"/>
          <w:u w:val="single"/>
          <w:lang w:val="en-US" w:eastAsia="zh-CN"/>
        </w:rPr>
        <w:t xml:space="preserve"> 黄秋艳                     </w:t>
      </w:r>
      <w:r>
        <w:rPr>
          <w:rFonts w:hint="eastAsia" w:ascii="仿宋_GB2312" w:hAnsi="仿宋_GB2312" w:eastAsia="仿宋_GB2312" w:cs="仿宋_GB2312"/>
          <w:color w:val="auto"/>
          <w:sz w:val="32"/>
          <w:szCs w:val="32"/>
          <w:lang w:val="en-US" w:eastAsia="zh-CN"/>
        </w:rPr>
        <w:t xml:space="preserve">         </w:t>
      </w:r>
    </w:p>
    <w:p w14:paraId="7FDB6CBB">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420" w:firstLine="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开户银行：</w:t>
      </w:r>
      <w:r>
        <w:rPr>
          <w:rFonts w:hint="eastAsia" w:ascii="仿宋_GB2312" w:hAnsi="仿宋_GB2312" w:eastAsia="仿宋_GB2312" w:cs="仿宋_GB2312"/>
          <w:color w:val="auto"/>
          <w:sz w:val="32"/>
          <w:szCs w:val="32"/>
          <w:u w:val="single"/>
          <w:lang w:val="en-US" w:eastAsia="zh-CN"/>
        </w:rPr>
        <w:t>田东农村商业银行新州支行</w:t>
      </w:r>
      <w:r>
        <w:rPr>
          <w:rFonts w:hint="eastAsia" w:ascii="仿宋_GB2312" w:hAnsi="仿宋_GB2312" w:eastAsia="仿宋_GB2312" w:cs="仿宋_GB2312"/>
          <w:color w:val="auto"/>
          <w:sz w:val="32"/>
          <w:szCs w:val="32"/>
          <w:lang w:val="en-US" w:eastAsia="zh-CN"/>
        </w:rPr>
        <w:t xml:space="preserve">  </w:t>
      </w:r>
    </w:p>
    <w:p w14:paraId="6BB9212A">
      <w:pPr>
        <w:numPr>
          <w:ilvl w:val="0"/>
          <w:numId w:val="0"/>
        </w:numPr>
        <w:tabs>
          <w:tab w:val="left" w:pos="2520"/>
          <w:tab w:val="left" w:pos="2880"/>
          <w:tab w:val="left" w:pos="3780"/>
          <w:tab w:val="left" w:pos="4320"/>
        </w:tabs>
        <w:spacing w:line="540" w:lineRule="exact"/>
        <w:ind w:left="420"/>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账号：</w:t>
      </w:r>
      <w:r>
        <w:rPr>
          <w:rFonts w:hint="eastAsia" w:ascii="仿宋_GB2312" w:hAnsi="仿宋_GB2312" w:eastAsia="仿宋_GB2312" w:cs="仿宋_GB2312"/>
          <w:color w:val="auto"/>
          <w:sz w:val="32"/>
          <w:szCs w:val="32"/>
          <w:u w:val="single"/>
          <w:lang w:val="en-US" w:eastAsia="zh-CN"/>
        </w:rPr>
        <w:t xml:space="preserve"> 6231330500554065032        </w:t>
      </w:r>
    </w:p>
    <w:p w14:paraId="0D72ECDF">
      <w:pPr>
        <w:pStyle w:val="2"/>
        <w:rPr>
          <w:rFonts w:hint="eastAsia"/>
          <w:lang w:val="en-US" w:eastAsia="zh-CN"/>
        </w:rPr>
      </w:pPr>
    </w:p>
    <w:p w14:paraId="2CF3C3E5">
      <w:pPr>
        <w:numPr>
          <w:ilvl w:val="0"/>
          <w:numId w:val="2"/>
        </w:numPr>
        <w:tabs>
          <w:tab w:val="left" w:pos="2520"/>
          <w:tab w:val="left" w:pos="2880"/>
          <w:tab w:val="left" w:pos="3780"/>
          <w:tab w:val="left" w:pos="4320"/>
        </w:tabs>
        <w:spacing w:line="540" w:lineRule="exact"/>
        <w:ind w:firstLine="420"/>
        <w:rPr>
          <w:rFonts w:hint="eastAsia" w:ascii="仿宋_GB2312" w:hAnsi="仿宋_GB2312" w:eastAsia="仿宋_GB2312" w:cs="仿宋_GB2312"/>
          <w:i w:val="0"/>
          <w:iCs w:val="0"/>
          <w:color w:val="FF0000"/>
          <w:sz w:val="32"/>
          <w:szCs w:val="32"/>
          <w:u w:val="none"/>
          <w:lang w:val="en-US" w:eastAsia="zh-CN"/>
        </w:rPr>
      </w:pPr>
      <w:r>
        <w:rPr>
          <w:rFonts w:hint="eastAsia" w:ascii="仿宋_GB2312" w:hAnsi="仿宋_GB2312" w:eastAsia="仿宋_GB2312" w:cs="仿宋_GB2312"/>
          <w:b w:val="0"/>
          <w:bCs w:val="0"/>
          <w:color w:val="auto"/>
          <w:kern w:val="2"/>
          <w:sz w:val="32"/>
          <w:szCs w:val="32"/>
          <w:lang w:val="en-US" w:eastAsia="zh-CN" w:bidi="ar-SA"/>
        </w:rPr>
        <w:t>本次交易产生的交易服务费经交易中心确认后由乙方全部承担，服务费汇至交易中心指定账户。</w:t>
      </w:r>
    </w:p>
    <w:p w14:paraId="7E8535D1">
      <w:pPr>
        <w:keepNext w:val="0"/>
        <w:keepLines w:val="0"/>
        <w:pageBreakBefore w:val="0"/>
        <w:widowControl w:val="0"/>
        <w:numPr>
          <w:ilvl w:val="0"/>
          <w:numId w:val="1"/>
        </w:numPr>
        <w:tabs>
          <w:tab w:val="left" w:pos="2520"/>
          <w:tab w:val="left" w:pos="2880"/>
          <w:tab w:val="left" w:pos="3780"/>
          <w:tab w:val="left" w:pos="4320"/>
        </w:tabs>
        <w:kinsoku/>
        <w:wordWrap/>
        <w:overflowPunct/>
        <w:topLinePunct w:val="0"/>
        <w:autoSpaceDE/>
        <w:autoSpaceDN/>
        <w:bidi w:val="0"/>
        <w:adjustRightInd/>
        <w:spacing w:line="540" w:lineRule="exact"/>
        <w:ind w:left="0" w:firstLine="420"/>
        <w:jc w:val="left"/>
        <w:textAlignment w:val="auto"/>
        <w:rPr>
          <w:rFonts w:hint="default" w:ascii="黑体" w:hAnsi="黑体" w:eastAsia="黑体" w:cs="黑体"/>
          <w:bCs/>
          <w:color w:val="auto"/>
          <w:sz w:val="32"/>
          <w:szCs w:val="32"/>
        </w:rPr>
      </w:pPr>
      <w:r>
        <w:rPr>
          <w:rFonts w:hint="eastAsia" w:ascii="黑体" w:hAnsi="黑体" w:eastAsia="黑体" w:cs="黑体"/>
          <w:bCs/>
          <w:color w:val="auto"/>
          <w:sz w:val="32"/>
          <w:szCs w:val="32"/>
          <w:lang w:val="en-US" w:eastAsia="zh-CN"/>
        </w:rPr>
        <w:t>林木所有权的转移</w:t>
      </w:r>
    </w:p>
    <w:p w14:paraId="771D7E71">
      <w:pPr>
        <w:pStyle w:val="2"/>
        <w:spacing w:line="540" w:lineRule="exact"/>
        <w:ind w:left="0" w:leftChars="0" w:firstLine="640" w:firstLineChars="200"/>
        <w:rPr>
          <w:rFonts w:hint="default"/>
          <w:color w:val="auto"/>
        </w:rPr>
      </w:pPr>
      <w:r>
        <w:rPr>
          <w:rFonts w:hint="eastAsia" w:ascii="仿宋_GB2312" w:hAnsi="仿宋_GB2312" w:eastAsia="仿宋_GB2312" w:cs="仿宋_GB2312"/>
          <w:i w:val="0"/>
          <w:iCs w:val="0"/>
          <w:color w:val="auto"/>
          <w:kern w:val="2"/>
          <w:sz w:val="32"/>
          <w:szCs w:val="32"/>
          <w:lang w:val="en-US" w:eastAsia="zh-CN" w:bidi="ar-SA"/>
        </w:rPr>
        <w:t>乙方付清全部款项且收到甲方的进场通知之日起，本合同项下林木归乙方所有，即林木所有权转移。</w:t>
      </w:r>
    </w:p>
    <w:p w14:paraId="54C9E4E5">
      <w:pPr>
        <w:keepNext w:val="0"/>
        <w:keepLines w:val="0"/>
        <w:pageBreakBefore w:val="0"/>
        <w:widowControl w:val="0"/>
        <w:numPr>
          <w:ilvl w:val="0"/>
          <w:numId w:val="1"/>
        </w:numPr>
        <w:tabs>
          <w:tab w:val="left" w:pos="2520"/>
          <w:tab w:val="left" w:pos="2880"/>
          <w:tab w:val="left" w:pos="3780"/>
          <w:tab w:val="left" w:pos="4320"/>
        </w:tabs>
        <w:kinsoku/>
        <w:wordWrap/>
        <w:overflowPunct/>
        <w:topLinePunct w:val="0"/>
        <w:autoSpaceDE/>
        <w:autoSpaceDN/>
        <w:bidi w:val="0"/>
        <w:adjustRightInd/>
        <w:spacing w:line="540" w:lineRule="exact"/>
        <w:ind w:left="0" w:firstLine="420"/>
        <w:jc w:val="left"/>
        <w:textAlignment w:val="auto"/>
        <w:rPr>
          <w:rFonts w:hint="default" w:ascii="黑体" w:hAnsi="黑体" w:eastAsia="黑体" w:cs="黑体"/>
          <w:bCs/>
          <w:color w:val="auto"/>
          <w:sz w:val="32"/>
          <w:szCs w:val="32"/>
        </w:rPr>
      </w:pPr>
      <w:r>
        <w:rPr>
          <w:rFonts w:hint="eastAsia" w:ascii="黑体" w:hAnsi="黑体" w:eastAsia="黑体" w:cs="黑体"/>
          <w:bCs/>
          <w:color w:val="auto"/>
          <w:sz w:val="32"/>
          <w:szCs w:val="32"/>
          <w:lang w:val="en-US" w:eastAsia="zh-CN"/>
        </w:rPr>
        <w:t>采伐质量要求</w:t>
      </w:r>
    </w:p>
    <w:p w14:paraId="2D36740A">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为符合甲方改造及更新林地的要求，乙方须连片采伐，采伐后的伐桩高度不得超过10/20CM；伐区内所有的</w:t>
      </w:r>
      <w:r>
        <w:rPr>
          <w:rFonts w:hint="eastAsia" w:ascii="仿宋_GB2312" w:hAnsi="仿宋_GB2312" w:eastAsia="仿宋_GB2312" w:cs="仿宋_GB2312"/>
          <w:color w:val="auto"/>
          <w:sz w:val="32"/>
          <w:szCs w:val="32"/>
          <w:lang w:eastAsia="zh-CN"/>
        </w:rPr>
        <w:t>马尾松、</w:t>
      </w:r>
      <w:r>
        <w:rPr>
          <w:rFonts w:hint="eastAsia" w:ascii="仿宋_GB2312" w:hAnsi="仿宋_GB2312" w:eastAsia="仿宋_GB2312" w:cs="仿宋_GB2312"/>
          <w:color w:val="auto"/>
          <w:sz w:val="32"/>
          <w:szCs w:val="32"/>
          <w:lang w:val="en-US" w:eastAsia="zh-CN"/>
        </w:rPr>
        <w:t>大叶栎</w:t>
      </w:r>
      <w:r>
        <w:rPr>
          <w:rFonts w:hint="eastAsia" w:ascii="仿宋_GB2312" w:hAnsi="仿宋_GB2312" w:eastAsia="仿宋_GB2312" w:cs="仿宋_GB2312"/>
          <w:color w:val="auto"/>
          <w:sz w:val="32"/>
          <w:szCs w:val="32"/>
        </w:rPr>
        <w:t>活立木以及胸径达5cm（含）以上的杂木必须全部伐倒</w:t>
      </w:r>
      <w:r>
        <w:rPr>
          <w:rFonts w:hint="eastAsia" w:ascii="仿宋_GB2312" w:hAnsi="仿宋_GB2312" w:eastAsia="仿宋_GB2312" w:cs="仿宋_GB2312"/>
          <w:color w:val="auto"/>
          <w:sz w:val="32"/>
          <w:szCs w:val="32"/>
          <w:lang w:eastAsia="zh-CN"/>
        </w:rPr>
        <w:t>（具体以林木采伐许可证为准）</w:t>
      </w:r>
      <w:r>
        <w:rPr>
          <w:rFonts w:hint="eastAsia" w:ascii="仿宋_GB2312" w:hAnsi="仿宋_GB2312" w:eastAsia="仿宋_GB2312" w:cs="仿宋_GB2312"/>
          <w:color w:val="auto"/>
          <w:sz w:val="32"/>
          <w:szCs w:val="32"/>
        </w:rPr>
        <w:t>。</w:t>
      </w:r>
    </w:p>
    <w:p w14:paraId="0820723B">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采伐结束后，由甲方和乙方（或乙方授权代表）共同实地抽样调查，以小班为单位，采用随机抽样方法，设置样地（每块样地100个树桩），抽样面积为伐区面积的1.5%。量取伐根高(量中间或上下坡的平均值)。</w:t>
      </w:r>
    </w:p>
    <w:p w14:paraId="65FA887C">
      <w:pPr>
        <w:keepNext w:val="0"/>
        <w:keepLines w:val="0"/>
        <w:pageBreakBefore w:val="0"/>
        <w:widowControl w:val="0"/>
        <w:numPr>
          <w:ilvl w:val="0"/>
          <w:numId w:val="1"/>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420" w:firstLineChars="0"/>
        <w:jc w:val="lef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采伐工期</w:t>
      </w:r>
    </w:p>
    <w:p w14:paraId="53BE68D1">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采伐工期</w:t>
      </w:r>
      <w:r>
        <w:rPr>
          <w:rFonts w:hint="eastAsia" w:ascii="仿宋_GB2312" w:hAnsi="仿宋_GB2312" w:eastAsia="仿宋_GB2312" w:cs="仿宋_GB2312"/>
          <w:color w:val="auto"/>
          <w:sz w:val="32"/>
          <w:szCs w:val="32"/>
          <w:u w:val="single"/>
          <w:lang w:val="en-US" w:eastAsia="zh-CN"/>
        </w:rPr>
        <w:t>60</w:t>
      </w:r>
      <w:r>
        <w:rPr>
          <w:rFonts w:hint="eastAsia" w:ascii="仿宋_GB2312" w:hAnsi="仿宋_GB2312" w:eastAsia="仿宋_GB2312" w:cs="仿宋_GB2312"/>
          <w:color w:val="auto"/>
          <w:sz w:val="32"/>
          <w:szCs w:val="32"/>
        </w:rPr>
        <w:t>天</w:t>
      </w:r>
      <w:r>
        <w:rPr>
          <w:rFonts w:hint="eastAsia" w:ascii="仿宋_GB2312" w:hAnsi="仿宋_GB2312" w:eastAsia="仿宋_GB2312" w:cs="仿宋_GB2312"/>
          <w:color w:val="auto"/>
          <w:sz w:val="32"/>
          <w:szCs w:val="32"/>
          <w:lang w:eastAsia="zh-CN"/>
        </w:rPr>
        <w:t>（具体以林木采伐许可证为准）</w:t>
      </w:r>
      <w:r>
        <w:rPr>
          <w:rFonts w:hint="eastAsia" w:ascii="仿宋_GB2312" w:hAnsi="仿宋_GB2312" w:eastAsia="仿宋_GB2312" w:cs="仿宋_GB2312"/>
          <w:color w:val="auto"/>
          <w:sz w:val="32"/>
          <w:szCs w:val="32"/>
        </w:rPr>
        <w:t>，从甲方书面通知乙方进场之日起算</w:t>
      </w:r>
      <w:r>
        <w:rPr>
          <w:rFonts w:hint="eastAsia" w:ascii="仿宋_GB2312" w:hAnsi="仿宋_GB2312" w:eastAsia="仿宋_GB2312" w:cs="仿宋_GB2312"/>
          <w:color w:val="auto"/>
          <w:sz w:val="32"/>
          <w:szCs w:val="32"/>
          <w:lang w:eastAsia="zh-CN"/>
        </w:rPr>
        <w:t>（具体以林木采伐许可证为准）</w:t>
      </w:r>
      <w:r>
        <w:rPr>
          <w:rFonts w:hint="eastAsia" w:ascii="仿宋_GB2312" w:hAnsi="仿宋_GB2312" w:eastAsia="仿宋_GB2312" w:cs="仿宋_GB2312"/>
          <w:color w:val="auto"/>
          <w:sz w:val="32"/>
          <w:szCs w:val="32"/>
        </w:rPr>
        <w:t>。伐区内连片采伐的林木，从林木伐倒到清山，时间不能超过</w:t>
      </w:r>
      <w:r>
        <w:rPr>
          <w:rFonts w:hint="eastAsia" w:ascii="仿宋_GB2312" w:hAnsi="仿宋_GB2312" w:eastAsia="仿宋_GB2312" w:cs="仿宋_GB2312"/>
          <w:color w:val="auto"/>
          <w:sz w:val="32"/>
          <w:szCs w:val="32"/>
          <w:u w:val="single"/>
          <w:lang w:val="en-US" w:eastAsia="zh-CN"/>
        </w:rPr>
        <w:t xml:space="preserve"> 60 </w:t>
      </w:r>
      <w:r>
        <w:rPr>
          <w:rFonts w:hint="eastAsia" w:ascii="仿宋_GB2312" w:hAnsi="仿宋_GB2312" w:eastAsia="仿宋_GB2312" w:cs="仿宋_GB2312"/>
          <w:color w:val="auto"/>
          <w:sz w:val="32"/>
          <w:szCs w:val="32"/>
          <w:u w:val="none"/>
        </w:rPr>
        <w:t>天</w:t>
      </w:r>
      <w:r>
        <w:rPr>
          <w:rFonts w:hint="eastAsia" w:ascii="仿宋_GB2312" w:hAnsi="仿宋_GB2312" w:eastAsia="仿宋_GB2312" w:cs="仿宋_GB2312"/>
          <w:color w:val="auto"/>
          <w:sz w:val="32"/>
          <w:szCs w:val="32"/>
        </w:rPr>
        <w:t>，而且必须以连片形式进行清理，以利于甲方炼山和培育第二代林木，整个采伐工作中乙方应及时清理并将清理后的伐区交还给甲方。</w:t>
      </w:r>
    </w:p>
    <w:p w14:paraId="5D24AE4D">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乙方在接到甲方书面进场通知后，应即刻进场实施采伐作业，因乙方原因延误的进场时间计算在采伐工期内。超过采伐工期，如乙方仍继续采伐的，必须征得甲方书面同意，否则一切法律责任由乙方承担。</w:t>
      </w:r>
    </w:p>
    <w:p w14:paraId="118B2E12">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如因不可抗力影响乙方的施工进度的，在有相关证据证明的范围内采伐工期据实相应顺延。</w:t>
      </w:r>
    </w:p>
    <w:p w14:paraId="35CD0BA2">
      <w:pPr>
        <w:keepNext w:val="0"/>
        <w:keepLines w:val="0"/>
        <w:pageBreakBefore w:val="0"/>
        <w:widowControl w:val="0"/>
        <w:numPr>
          <w:ilvl w:val="0"/>
          <w:numId w:val="1"/>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420" w:firstLineChars="0"/>
        <w:jc w:val="lef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采伐安全要求</w:t>
      </w:r>
    </w:p>
    <w:p w14:paraId="1C1CB4F3">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default" w:ascii="仿宋_GB2312" w:hAnsi="仿宋_GB2312" w:eastAsia="仿宋_GB2312" w:cs="仿宋_GB2312"/>
          <w:color w:val="auto"/>
          <w:sz w:val="32"/>
          <w:szCs w:val="32"/>
          <w:lang w:val="en-US" w:eastAsia="zh-CN"/>
        </w:rPr>
        <w:t>采伐期间，乙方须接受甲方的监督及管理，遵守林区防火条例、治安条例和安全生产法律法规。若由于乙方不慎或其它原因引起火灾的，所造成的一切损失由乙方负责，并由有关部门依法追究乙方的法律责任。若在采伐过程中发生人员伤、亡等事故的，一切责任均由乙方自负。</w:t>
      </w:r>
    </w:p>
    <w:p w14:paraId="2C8D4CA4">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default" w:ascii="仿宋_GB2312" w:hAnsi="仿宋_GB2312" w:eastAsia="仿宋_GB2312" w:cs="仿宋_GB2312"/>
          <w:color w:val="auto"/>
          <w:sz w:val="32"/>
          <w:szCs w:val="32"/>
          <w:lang w:val="en-US" w:eastAsia="zh-CN"/>
        </w:rPr>
        <w:t>乙方必须为作业工人提供规范的安全保障设施(安全帽、手套等)，应保证其工作人员的劳动安全与保护，并负责对其工作人员进行施工、生产等各个方面的劳动安全</w:t>
      </w:r>
      <w:r>
        <w:rPr>
          <w:rFonts w:hint="eastAsia" w:ascii="仿宋_GB2312" w:hAnsi="仿宋_GB2312" w:eastAsia="仿宋_GB2312" w:cs="仿宋_GB2312"/>
          <w:color w:val="auto"/>
          <w:sz w:val="32"/>
          <w:szCs w:val="32"/>
          <w:lang w:val="en-US" w:eastAsia="zh-CN"/>
        </w:rPr>
        <w:t>进行</w:t>
      </w:r>
      <w:r>
        <w:rPr>
          <w:rFonts w:hint="default" w:ascii="仿宋_GB2312" w:hAnsi="仿宋_GB2312" w:eastAsia="仿宋_GB2312" w:cs="仿宋_GB2312"/>
          <w:color w:val="auto"/>
          <w:sz w:val="32"/>
          <w:szCs w:val="32"/>
          <w:lang w:val="en-US" w:eastAsia="zh-CN"/>
        </w:rPr>
        <w:t>培训教育</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在作业现场设置安全生产标语和警示标语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做好农民工和司机等相关施工及管理人员的工棚选址确保安全</w:t>
      </w:r>
      <w:r>
        <w:rPr>
          <w:rFonts w:hint="default" w:ascii="仿宋_GB2312" w:hAnsi="仿宋_GB2312" w:eastAsia="仿宋_GB2312" w:cs="仿宋_GB2312"/>
          <w:color w:val="auto"/>
          <w:sz w:val="32"/>
          <w:szCs w:val="32"/>
          <w:lang w:val="en-US" w:eastAsia="zh-CN"/>
        </w:rPr>
        <w:t>。</w:t>
      </w:r>
    </w:p>
    <w:p w14:paraId="4B3DDBF9">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default" w:ascii="仿宋_GB2312" w:hAnsi="仿宋_GB2312" w:eastAsia="仿宋_GB2312" w:cs="仿宋_GB2312"/>
          <w:color w:val="auto"/>
          <w:sz w:val="32"/>
          <w:szCs w:val="32"/>
          <w:lang w:val="en-US" w:eastAsia="zh-CN"/>
        </w:rPr>
        <w:t>乙方应对施工作业过程中的安全责任负责，且必须为作业工人购买人身意外保险、工伤险等。</w:t>
      </w:r>
      <w:r>
        <w:rPr>
          <w:rFonts w:hint="eastAsia" w:ascii="仿宋_GB2312" w:hAnsi="仿宋_GB2312" w:eastAsia="仿宋_GB2312" w:cs="仿宋_GB2312"/>
          <w:color w:val="auto"/>
          <w:sz w:val="32"/>
          <w:szCs w:val="32"/>
        </w:rPr>
        <w:t>同时须对伐区内的所有人员信息进行及时登记造册管理，农民工进场施工或者人员变动须提前或在当日告知甲方，且将所有人员的基本信息和身份证复印件备一份给甲方</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在施工作业过程中发生的自身或第三人的任何人身或财产损害赔偿，由乙方承担，与甲方无关。如由此导致甲方损失（包括但不限于甲方自身损失或向第三人承担赔偿的损失等），由乙方承担赔偿责任。</w:t>
      </w:r>
    </w:p>
    <w:p w14:paraId="52F3F3EC">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如遇台风暴雨等特殊天气需要转移民工的，乙方必须按甲方要求将民工转移到安全地带，若乙方不按要求转移民工，</w:t>
      </w:r>
      <w:r>
        <w:rPr>
          <w:rFonts w:hint="eastAsia" w:ascii="仿宋_GB2312" w:hAnsi="仿宋_GB2312" w:eastAsia="仿宋_GB2312" w:cs="仿宋_GB2312"/>
          <w:color w:val="auto"/>
          <w:sz w:val="32"/>
          <w:szCs w:val="32"/>
          <w:lang w:eastAsia="zh-CN"/>
        </w:rPr>
        <w:t>则</w:t>
      </w:r>
      <w:r>
        <w:rPr>
          <w:rFonts w:hint="eastAsia" w:ascii="仿宋_GB2312" w:hAnsi="仿宋_GB2312" w:eastAsia="仿宋_GB2312" w:cs="仿宋_GB2312"/>
          <w:color w:val="auto"/>
          <w:sz w:val="32"/>
          <w:szCs w:val="32"/>
        </w:rPr>
        <w:t>由甲方组织转移民工，所发生的费用从乙方所交纳的履约</w:t>
      </w:r>
      <w:r>
        <w:rPr>
          <w:rFonts w:hint="eastAsia" w:ascii="仿宋_GB2312" w:hAnsi="仿宋_GB2312" w:eastAsia="仿宋_GB2312" w:cs="仿宋_GB2312"/>
          <w:color w:val="auto"/>
          <w:sz w:val="32"/>
          <w:szCs w:val="32"/>
          <w:lang w:val="en-US" w:eastAsia="zh-CN"/>
        </w:rPr>
        <w:t>保证</w:t>
      </w:r>
      <w:r>
        <w:rPr>
          <w:rFonts w:hint="eastAsia" w:ascii="仿宋_GB2312" w:hAnsi="仿宋_GB2312" w:eastAsia="仿宋_GB2312" w:cs="仿宋_GB2312"/>
          <w:color w:val="auto"/>
          <w:sz w:val="32"/>
          <w:szCs w:val="32"/>
        </w:rPr>
        <w:t>金中扣除。</w:t>
      </w:r>
    </w:p>
    <w:p w14:paraId="57B1D488">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640" w:firstLineChars="200"/>
        <w:textAlignment w:val="auto"/>
        <w:rPr>
          <w:rFonts w:hint="default"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（五）</w:t>
      </w:r>
      <w:r>
        <w:rPr>
          <w:rFonts w:hint="default" w:ascii="仿宋_GB2312" w:hAnsi="仿宋_GB2312" w:eastAsia="仿宋_GB2312" w:cs="仿宋_GB2312"/>
          <w:color w:val="auto"/>
          <w:sz w:val="32"/>
          <w:szCs w:val="32"/>
          <w:lang w:val="en-US" w:eastAsia="zh-CN"/>
        </w:rPr>
        <w:t>施工期间，甲方与乙方及乙方的工作人员不存在任何形式的劳动或劳务关系。采伐结束后，乙方应自行处理结算采伐作业工人工钱问题和遣散工人等事宜。</w:t>
      </w:r>
    </w:p>
    <w:p w14:paraId="44C136D6">
      <w:pPr>
        <w:keepNext w:val="0"/>
        <w:keepLines w:val="0"/>
        <w:pageBreakBefore w:val="0"/>
        <w:widowControl w:val="0"/>
        <w:numPr>
          <w:ilvl w:val="0"/>
          <w:numId w:val="1"/>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420" w:firstLineChars="0"/>
        <w:jc w:val="left"/>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采伐设计及林木采伐许可证的处理</w:t>
      </w:r>
    </w:p>
    <w:p w14:paraId="1FAEC4A9">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640" w:firstLineChars="200"/>
        <w:jc w:val="left"/>
        <w:textAlignment w:val="auto"/>
        <w:rPr>
          <w:rFonts w:hint="eastAsia" w:ascii="仿宋_GB2312" w:hAnsi="仿宋_GB2312" w:eastAsia="仿宋_GB2312" w:cs="仿宋_GB2312"/>
          <w:bCs w:val="0"/>
          <w:color w:val="auto"/>
          <w:sz w:val="32"/>
          <w:szCs w:val="32"/>
          <w:lang w:val="en-US" w:eastAsia="zh-CN"/>
        </w:rPr>
      </w:pPr>
      <w:r>
        <w:rPr>
          <w:rFonts w:hint="eastAsia" w:ascii="仿宋_GB2312" w:hAnsi="仿宋_GB2312" w:eastAsia="仿宋_GB2312" w:cs="仿宋_GB2312"/>
          <w:bCs w:val="0"/>
          <w:color w:val="auto"/>
          <w:sz w:val="32"/>
          <w:szCs w:val="32"/>
          <w:lang w:val="en-US" w:eastAsia="zh-CN"/>
        </w:rPr>
        <w:t>经甲乙双方协商一致，选择按以下方案【</w:t>
      </w:r>
      <w:r>
        <w:rPr>
          <w:rFonts w:hint="eastAsia" w:ascii="仿宋_GB2312" w:hAnsi="仿宋_GB2312" w:eastAsia="仿宋_GB2312" w:cs="仿宋_GB2312"/>
          <w:bCs w:val="0"/>
          <w:color w:val="auto"/>
          <w:sz w:val="32"/>
          <w:szCs w:val="32"/>
          <w:u w:val="single"/>
          <w:lang w:val="en-US" w:eastAsia="zh-CN"/>
        </w:rPr>
        <w:t xml:space="preserve">  一  </w:t>
      </w:r>
      <w:r>
        <w:rPr>
          <w:rFonts w:hint="eastAsia" w:ascii="仿宋_GB2312" w:hAnsi="仿宋_GB2312" w:eastAsia="仿宋_GB2312" w:cs="仿宋_GB2312"/>
          <w:bCs w:val="0"/>
          <w:color w:val="auto"/>
          <w:sz w:val="32"/>
          <w:szCs w:val="32"/>
          <w:lang w:val="en-US" w:eastAsia="zh-CN"/>
        </w:rPr>
        <w:t>】确定本合同有关采伐设计及林木采伐许可证等事宜的处理方式。</w:t>
      </w:r>
    </w:p>
    <w:p w14:paraId="4009D3BB">
      <w:pPr>
        <w:keepNext w:val="0"/>
        <w:keepLines w:val="0"/>
        <w:pageBreakBefore w:val="0"/>
        <w:widowControl w:val="0"/>
        <w:numPr>
          <w:ilvl w:val="0"/>
          <w:numId w:val="0"/>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643"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方案一：甲方办理有关采伐设计及林木采伐许可证，乙方承担相应费用</w:t>
      </w:r>
    </w:p>
    <w:p w14:paraId="33FB6C15">
      <w:pPr>
        <w:keepNext w:val="0"/>
        <w:keepLines w:val="0"/>
        <w:pageBreakBefore w:val="0"/>
        <w:widowControl w:val="0"/>
        <w:numPr>
          <w:ilvl w:val="0"/>
          <w:numId w:val="3"/>
        </w:numPr>
        <w:tabs>
          <w:tab w:val="left" w:pos="2520"/>
          <w:tab w:val="left" w:pos="2880"/>
          <w:tab w:val="left" w:pos="3780"/>
          <w:tab w:val="left" w:pos="4320"/>
        </w:tabs>
        <w:kinsoku/>
        <w:wordWrap/>
        <w:overflowPunct/>
        <w:topLinePunct w:val="0"/>
        <w:autoSpaceDE/>
        <w:autoSpaceDN/>
        <w:bidi w:val="0"/>
        <w:adjustRightInd/>
        <w:spacing w:line="54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甲方负责以甲方名义办理有关采伐设计及林木采伐许可证，由此而产生的相关费用由乙方承担，即乙方承担采伐设计费、检尺费、检疫费、税费、价格调节金、</w:t>
      </w:r>
      <w:r>
        <w:rPr>
          <w:rFonts w:hint="eastAsia" w:ascii="仿宋_GB2312" w:hAnsi="仿宋_GB2312" w:eastAsia="仿宋_GB2312" w:cs="仿宋_GB2312"/>
          <w:color w:val="auto"/>
          <w:sz w:val="32"/>
          <w:szCs w:val="32"/>
          <w:lang w:val="en-US" w:eastAsia="zh-CN"/>
        </w:rPr>
        <w:t>平台拍卖服务费、</w:t>
      </w:r>
      <w:r>
        <w:rPr>
          <w:rFonts w:hint="eastAsia" w:ascii="仿宋_GB2312" w:hAnsi="仿宋_GB2312" w:eastAsia="仿宋_GB2312" w:cs="仿宋_GB2312"/>
          <w:color w:val="auto"/>
          <w:sz w:val="32"/>
          <w:szCs w:val="32"/>
          <w:lang w:eastAsia="zh-CN"/>
        </w:rPr>
        <w:t>办理</w:t>
      </w:r>
      <w:r>
        <w:rPr>
          <w:rFonts w:hint="eastAsia" w:ascii="仿宋_GB2312" w:hAnsi="仿宋_GB2312" w:eastAsia="仿宋_GB2312" w:cs="仿宋_GB2312"/>
          <w:color w:val="auto"/>
          <w:sz w:val="32"/>
          <w:szCs w:val="32"/>
          <w:lang w:val="en-US" w:eastAsia="zh-CN"/>
        </w:rPr>
        <w:t>各种</w:t>
      </w:r>
      <w:r>
        <w:rPr>
          <w:rFonts w:hint="eastAsia" w:ascii="仿宋_GB2312" w:hAnsi="仿宋_GB2312" w:eastAsia="仿宋_GB2312" w:cs="仿宋_GB2312"/>
          <w:color w:val="auto"/>
          <w:sz w:val="32"/>
          <w:szCs w:val="32"/>
          <w:lang w:eastAsia="zh-CN"/>
        </w:rPr>
        <w:t>证的工本费等。以上费用是按照林业调查设计单位调查设计的出材量进行收取的。如甲方已代为垫付的，乙方必须在甲方书面通知乙方进场前付给甲方，否则甲方不予办理进场手续。其余费用则由乙方直接支付给当地林业部门。</w:t>
      </w:r>
    </w:p>
    <w:p w14:paraId="0B4322E5">
      <w:pPr>
        <w:numPr>
          <w:ilvl w:val="0"/>
          <w:numId w:val="3"/>
        </w:numPr>
        <w:tabs>
          <w:tab w:val="left" w:pos="2520"/>
          <w:tab w:val="left" w:pos="2880"/>
          <w:tab w:val="left" w:pos="3780"/>
          <w:tab w:val="left" w:pos="4320"/>
        </w:tabs>
        <w:spacing w:line="540" w:lineRule="exact"/>
        <w:ind w:left="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甲方在取得林木采伐许可证，且确认乙方已付清合同所有款项后，甲方向乙方出具书面进场通知，甲乙双方需到现场核对林木采伐许可证、指认采伐界线并做好标记后，乙方方可组织人员进场作业。</w:t>
      </w:r>
    </w:p>
    <w:p w14:paraId="5E7D21DA">
      <w:pPr>
        <w:numPr>
          <w:ilvl w:val="0"/>
          <w:numId w:val="3"/>
        </w:numPr>
        <w:tabs>
          <w:tab w:val="left" w:pos="2520"/>
          <w:tab w:val="left" w:pos="2880"/>
          <w:tab w:val="left" w:pos="3780"/>
          <w:tab w:val="left" w:pos="4320"/>
        </w:tabs>
        <w:spacing w:line="540" w:lineRule="exact"/>
        <w:ind w:left="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在甲方代办林木采伐许可证的情况下，如因政府行为、客观因素导致在本合同签订之日起三个月内无法取得林木采伐许可证的，甲方有权解除本合同且不承担任何责任。</w:t>
      </w:r>
    </w:p>
    <w:p w14:paraId="13B774BF">
      <w:pPr>
        <w:numPr>
          <w:ilvl w:val="0"/>
          <w:numId w:val="0"/>
        </w:numPr>
        <w:tabs>
          <w:tab w:val="left" w:pos="2520"/>
          <w:tab w:val="left" w:pos="2880"/>
          <w:tab w:val="left" w:pos="3780"/>
          <w:tab w:val="left" w:pos="4320"/>
        </w:tabs>
        <w:spacing w:line="540" w:lineRule="exact"/>
        <w:ind w:left="0" w:firstLine="643" w:firstLineChars="200"/>
        <w:rPr>
          <w:rFonts w:hint="eastAsia" w:ascii="楷体" w:hAnsi="楷体" w:eastAsia="楷体" w:cs="楷体"/>
          <w:b/>
          <w:bCs/>
          <w:color w:val="auto"/>
          <w:sz w:val="32"/>
          <w:szCs w:val="32"/>
          <w:lang w:eastAsia="zh-CN"/>
        </w:rPr>
      </w:pPr>
      <w:r>
        <w:rPr>
          <w:rFonts w:hint="eastAsia" w:ascii="楷体" w:hAnsi="楷体" w:eastAsia="楷体" w:cs="楷体"/>
          <w:b/>
          <w:bCs/>
          <w:i w:val="0"/>
          <w:iCs w:val="0"/>
          <w:caps w:val="0"/>
          <w:color w:val="auto"/>
          <w:spacing w:val="0"/>
          <w:sz w:val="32"/>
          <w:szCs w:val="32"/>
          <w:shd w:val="clear" w:color="auto" w:fill="auto"/>
        </w:rPr>
        <w:t>方案二：乙方办理林木采伐许可证并承担费用</w:t>
      </w:r>
    </w:p>
    <w:p w14:paraId="13D8AD9D">
      <w:pPr>
        <w:numPr>
          <w:ilvl w:val="0"/>
          <w:numId w:val="0"/>
        </w:numPr>
        <w:tabs>
          <w:tab w:val="left" w:pos="2520"/>
          <w:tab w:val="left" w:pos="2880"/>
          <w:tab w:val="left" w:pos="3780"/>
          <w:tab w:val="left" w:pos="4320"/>
        </w:tabs>
        <w:spacing w:line="54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乙方负责办理林木采伐许可证，由此而产生的相关费用由乙方承担，即乙方须承担采伐设计费、检尺费、检疫费、税费、价格调节金、办理</w:t>
      </w:r>
      <w:r>
        <w:rPr>
          <w:rFonts w:hint="eastAsia" w:ascii="仿宋_GB2312" w:hAnsi="仿宋_GB2312" w:eastAsia="仿宋_GB2312" w:cs="仿宋_GB2312"/>
          <w:color w:val="auto"/>
          <w:sz w:val="32"/>
          <w:szCs w:val="32"/>
          <w:lang w:val="en-US" w:eastAsia="zh-CN"/>
        </w:rPr>
        <w:t>各种</w:t>
      </w:r>
      <w:r>
        <w:rPr>
          <w:rFonts w:hint="eastAsia" w:ascii="仿宋_GB2312" w:hAnsi="仿宋_GB2312" w:eastAsia="仿宋_GB2312" w:cs="仿宋_GB2312"/>
          <w:color w:val="auto"/>
          <w:sz w:val="32"/>
          <w:szCs w:val="32"/>
          <w:lang w:eastAsia="zh-CN"/>
        </w:rPr>
        <w:t>证的工本费等。以上费用是按照林业调查设计单位调查设计的数量进行收取的。乙方必须在本合同签订之日起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个工作日内到当地林业调查设计单位付清此片林木采伐设计相关费用，且必须在</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eastAsia="zh-CN"/>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eastAsia="zh-CN"/>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eastAsia="zh-CN"/>
        </w:rPr>
        <w:t>日</w:t>
      </w:r>
      <w:r>
        <w:rPr>
          <w:rFonts w:hint="eastAsia" w:ascii="仿宋_GB2312" w:hAnsi="仿宋_GB2312" w:eastAsia="仿宋_GB2312" w:cs="仿宋_GB2312"/>
          <w:color w:val="auto"/>
          <w:sz w:val="32"/>
          <w:szCs w:val="32"/>
          <w:lang w:eastAsia="zh-CN"/>
        </w:rPr>
        <w:t>前取得林班图红线范围内全部林木的《林木采伐许可证》，如逾期，则甲方有权单方面解除本合同，且合同</w:t>
      </w:r>
      <w:r>
        <w:rPr>
          <w:rFonts w:hint="eastAsia" w:ascii="仿宋_GB2312" w:hAnsi="仿宋_GB2312" w:eastAsia="仿宋_GB2312" w:cs="仿宋_GB2312"/>
          <w:color w:val="auto"/>
          <w:sz w:val="32"/>
          <w:szCs w:val="32"/>
          <w:lang w:val="en-US" w:eastAsia="zh-CN"/>
        </w:rPr>
        <w:t>履约保证金</w:t>
      </w:r>
      <w:r>
        <w:rPr>
          <w:rFonts w:hint="eastAsia" w:ascii="仿宋_GB2312" w:hAnsi="仿宋_GB2312" w:eastAsia="仿宋_GB2312" w:cs="仿宋_GB2312"/>
          <w:color w:val="auto"/>
          <w:sz w:val="32"/>
          <w:szCs w:val="32"/>
          <w:lang w:eastAsia="zh-CN"/>
        </w:rPr>
        <w:t>不予退还。乙方已向当地林业调查设计单位交纳的采伐设计费及支出的其他费用等，甲方均不予负责。</w:t>
      </w:r>
    </w:p>
    <w:p w14:paraId="6FC15BAE">
      <w:pPr>
        <w:keepNext w:val="0"/>
        <w:keepLines w:val="0"/>
        <w:pageBreakBefore w:val="0"/>
        <w:widowControl w:val="0"/>
        <w:numPr>
          <w:ilvl w:val="0"/>
          <w:numId w:val="1"/>
        </w:numPr>
        <w:tabs>
          <w:tab w:val="left" w:pos="2520"/>
          <w:tab w:val="left" w:pos="2880"/>
          <w:tab w:val="left" w:pos="3780"/>
          <w:tab w:val="left" w:pos="4320"/>
        </w:tabs>
        <w:kinsoku/>
        <w:wordWrap/>
        <w:overflowPunct/>
        <w:topLinePunct w:val="0"/>
        <w:autoSpaceDE/>
        <w:autoSpaceDN/>
        <w:bidi w:val="0"/>
        <w:adjustRightInd/>
        <w:spacing w:line="540" w:lineRule="exact"/>
        <w:ind w:firstLine="420" w:firstLineChars="0"/>
        <w:jc w:val="lef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甲乙</w:t>
      </w:r>
      <w:r>
        <w:rPr>
          <w:rFonts w:hint="eastAsia" w:ascii="黑体" w:hAnsi="黑体" w:eastAsia="黑体" w:cs="黑体"/>
          <w:b w:val="0"/>
          <w:bCs/>
          <w:color w:val="auto"/>
          <w:sz w:val="32"/>
          <w:szCs w:val="32"/>
        </w:rPr>
        <w:t>双方</w:t>
      </w:r>
      <w:r>
        <w:rPr>
          <w:rFonts w:hint="eastAsia" w:ascii="黑体" w:hAnsi="黑体" w:eastAsia="黑体" w:cs="黑体"/>
          <w:b w:val="0"/>
          <w:bCs/>
          <w:color w:val="auto"/>
          <w:sz w:val="32"/>
          <w:szCs w:val="32"/>
          <w:lang w:eastAsia="zh-CN"/>
        </w:rPr>
        <w:t>的</w:t>
      </w:r>
      <w:r>
        <w:rPr>
          <w:rFonts w:hint="eastAsia" w:ascii="黑体" w:hAnsi="黑体" w:eastAsia="黑体" w:cs="黑体"/>
          <w:b w:val="0"/>
          <w:bCs/>
          <w:color w:val="auto"/>
          <w:sz w:val="32"/>
          <w:szCs w:val="32"/>
          <w:lang w:val="en-US" w:eastAsia="zh-CN"/>
        </w:rPr>
        <w:t>权利</w:t>
      </w:r>
      <w:r>
        <w:rPr>
          <w:rFonts w:hint="eastAsia" w:ascii="黑体" w:hAnsi="黑体" w:eastAsia="黑体" w:cs="黑体"/>
          <w:b w:val="0"/>
          <w:bCs/>
          <w:color w:val="auto"/>
          <w:sz w:val="32"/>
          <w:szCs w:val="32"/>
        </w:rPr>
        <w:t>与义务</w:t>
      </w:r>
    </w:p>
    <w:p w14:paraId="10B779B7">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w:t>
      </w:r>
      <w:r>
        <w:rPr>
          <w:rFonts w:hint="eastAsia" w:ascii="楷体" w:hAnsi="楷体" w:eastAsia="楷体" w:cs="楷体"/>
          <w:color w:val="auto"/>
          <w:sz w:val="32"/>
          <w:szCs w:val="32"/>
          <w:highlight w:val="none"/>
          <w:lang w:val="en-US" w:eastAsia="zh-CN"/>
        </w:rPr>
        <w:t>一</w:t>
      </w:r>
      <w:r>
        <w:rPr>
          <w:rFonts w:hint="eastAsia" w:ascii="楷体" w:hAnsi="楷体" w:eastAsia="楷体" w:cs="楷体"/>
          <w:color w:val="auto"/>
          <w:sz w:val="32"/>
          <w:szCs w:val="32"/>
          <w:highlight w:val="none"/>
        </w:rPr>
        <w:t>）甲方的责任与义务</w:t>
      </w:r>
    </w:p>
    <w:p w14:paraId="48C0A4C8">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有权按照本合同的相关约定及下属生产单位的日常业务管理规程，对乙方进入现场采伐、运输的具体工作进行必要的监督和管理。对乙方的违规行为及时进行警告和处理，对乙方的违约行为按照合同的约定进行处理。</w:t>
      </w:r>
    </w:p>
    <w:p w14:paraId="6569073D">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2.如按照第</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条款</w:t>
      </w:r>
      <w:r>
        <w:rPr>
          <w:rFonts w:hint="eastAsia" w:ascii="仿宋_GB2312" w:hAnsi="仿宋_GB2312" w:eastAsia="仿宋_GB2312" w:cs="仿宋_GB2312"/>
          <w:color w:val="auto"/>
          <w:sz w:val="32"/>
          <w:szCs w:val="32"/>
          <w:lang w:val="en-US" w:eastAsia="zh-CN"/>
        </w:rPr>
        <w:t>方案一</w:t>
      </w:r>
      <w:r>
        <w:rPr>
          <w:rFonts w:hint="eastAsia" w:ascii="仿宋_GB2312" w:hAnsi="仿宋_GB2312" w:eastAsia="仿宋_GB2312" w:cs="仿宋_GB2312"/>
          <w:color w:val="auto"/>
          <w:sz w:val="32"/>
          <w:szCs w:val="32"/>
        </w:rPr>
        <w:t>约定的方式办理林木采伐许可证的，在乙方付清合同价款后，甲方应及时提供林木采伐许可证。</w:t>
      </w:r>
    </w:p>
    <w:p w14:paraId="644CBECE">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对涉及到林地范围内的、故意阻扰乙方具体砍伐、运输业务工作情形的，甲方可以协助乙方处理、协调干扰纠纷情况，但不保证能处理、协调成功，因群众干扰纠纷问题导致乙方无法正常采伐林木造成乙方经济损失的，由乙方自负。</w:t>
      </w:r>
    </w:p>
    <w:p w14:paraId="77F5DCD2">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)乙方的责任与义务</w:t>
      </w:r>
    </w:p>
    <w:p w14:paraId="3C8484E8">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1.买卖标的物毁损灭失的风险自本合同生效时（即乙方支付定金后）转移至乙方。乙方在未取得采伐许可证前或未按照合同约定</w:t>
      </w:r>
      <w:r>
        <w:rPr>
          <w:rFonts w:hint="eastAsia" w:ascii="仿宋_GB2312" w:hAnsi="仿宋_GB2312" w:eastAsia="仿宋_GB2312" w:cs="仿宋_GB2312"/>
          <w:color w:val="auto"/>
          <w:sz w:val="32"/>
          <w:szCs w:val="32"/>
          <w:lang w:val="en-US" w:eastAsia="zh-CN"/>
        </w:rPr>
        <w:t>付</w:t>
      </w:r>
      <w:r>
        <w:rPr>
          <w:rFonts w:hint="eastAsia" w:ascii="仿宋_GB2312" w:hAnsi="仿宋_GB2312" w:eastAsia="仿宋_GB2312" w:cs="仿宋_GB2312"/>
          <w:color w:val="auto"/>
          <w:sz w:val="32"/>
          <w:szCs w:val="32"/>
        </w:rPr>
        <w:t>款，不得以任何理由进场进行采伐作业。取得采伐许可证后，双方先核对无误并指认边界线后，乙方才可组织人员进场采伐作业。作业过程中，乙方须服从甲方的管理和监督。</w:t>
      </w:r>
    </w:p>
    <w:p w14:paraId="26DA031E">
      <w:pPr>
        <w:keepNext w:val="0"/>
        <w:keepLines w:val="0"/>
        <w:pageBreakBefore w:val="0"/>
        <w:widowControl w:val="0"/>
        <w:tabs>
          <w:tab w:val="left" w:pos="720"/>
          <w:tab w:val="left" w:pos="2520"/>
          <w:tab w:val="left" w:pos="2880"/>
          <w:tab w:val="left" w:pos="3780"/>
          <w:tab w:val="left" w:pos="4320"/>
        </w:tabs>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2.乙方不得无证采伐、越界采伐、超限额采伐，否则一切责任由乙方承担。</w:t>
      </w:r>
    </w:p>
    <w:p w14:paraId="7F6BCE13">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3.乙方在木材生产及销售过程中，须根据甲方的技术规程开辟或维修运材道路、搭建工棚。</w:t>
      </w:r>
    </w:p>
    <w:p w14:paraId="75DD0E0F">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甲方将林区原有林道无偿提供给乙方使用，如需要进行维修由乙方负责，新林道的开辟乙方必须按照甲方设计的路线及要求开设（具体路线设计见伐区道路设计图），乙方因特殊情况需另行开辟新林道的，需经甲方</w:t>
      </w:r>
      <w:r>
        <w:rPr>
          <w:rFonts w:hint="eastAsia" w:ascii="仿宋_GB2312" w:hAnsi="仿宋_GB2312" w:eastAsia="仿宋_GB2312" w:cs="仿宋_GB2312"/>
          <w:color w:val="auto"/>
          <w:sz w:val="32"/>
          <w:szCs w:val="32"/>
          <w:lang w:val="en-US" w:eastAsia="zh-CN"/>
        </w:rPr>
        <w:t>书面</w:t>
      </w:r>
      <w:r>
        <w:rPr>
          <w:rFonts w:hint="eastAsia" w:ascii="仿宋_GB2312" w:hAnsi="仿宋_GB2312" w:eastAsia="仿宋_GB2312" w:cs="仿宋_GB2312"/>
          <w:color w:val="auto"/>
          <w:sz w:val="32"/>
          <w:szCs w:val="32"/>
        </w:rPr>
        <w:t>同意。维修原有林道和开辟新林道的费用由乙方负责，并且维修和新开的林道必须无偿给甲方使用，开路时需要经过相邻第三者的土地或损坏到其地上附着物的，</w:t>
      </w:r>
      <w:r>
        <w:rPr>
          <w:rFonts w:hint="eastAsia" w:ascii="仿宋_GB2312" w:hAnsi="仿宋_GB2312" w:eastAsia="仿宋_GB2312" w:cs="仿宋_GB2312"/>
          <w:color w:val="auto"/>
          <w:sz w:val="32"/>
          <w:szCs w:val="32"/>
          <w:lang w:val="en-US" w:eastAsia="zh-CN"/>
        </w:rPr>
        <w:t>甲方可</w:t>
      </w:r>
      <w:r>
        <w:rPr>
          <w:rFonts w:hint="eastAsia" w:ascii="仿宋_GB2312" w:hAnsi="仿宋_GB2312" w:eastAsia="仿宋_GB2312" w:cs="仿宋_GB2312"/>
          <w:color w:val="auto"/>
          <w:sz w:val="32"/>
          <w:szCs w:val="32"/>
        </w:rPr>
        <w:t>协调</w:t>
      </w:r>
      <w:r>
        <w:rPr>
          <w:rFonts w:hint="eastAsia" w:ascii="仿宋_GB2312" w:hAnsi="仿宋_GB2312" w:eastAsia="仿宋_GB2312" w:cs="仿宋_GB2312"/>
          <w:color w:val="auto"/>
          <w:sz w:val="32"/>
          <w:szCs w:val="32"/>
          <w:lang w:val="en-US" w:eastAsia="zh-CN"/>
        </w:rPr>
        <w:t>解决</w:t>
      </w:r>
      <w:r>
        <w:rPr>
          <w:rFonts w:hint="eastAsia" w:ascii="仿宋_GB2312" w:hAnsi="仿宋_GB2312" w:eastAsia="仿宋_GB2312" w:cs="仿宋_GB2312"/>
          <w:color w:val="auto"/>
          <w:sz w:val="32"/>
          <w:szCs w:val="32"/>
        </w:rPr>
        <w:t>，费用</w:t>
      </w:r>
      <w:r>
        <w:rPr>
          <w:rFonts w:hint="eastAsia"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rPr>
        <w:t>乙方自负；乙方新开林道所损坏的木材由乙方自行处理，甲方不给予任何</w:t>
      </w:r>
      <w:r>
        <w:rPr>
          <w:rFonts w:hint="eastAsia" w:ascii="仿宋_GB2312" w:hAnsi="仿宋_GB2312" w:eastAsia="仿宋_GB2312" w:cs="仿宋_GB2312"/>
          <w:color w:val="auto"/>
          <w:sz w:val="32"/>
          <w:szCs w:val="32"/>
          <w:lang w:val="en-US" w:eastAsia="zh-CN"/>
        </w:rPr>
        <w:t>经济</w:t>
      </w:r>
      <w:r>
        <w:rPr>
          <w:rFonts w:hint="eastAsia" w:ascii="仿宋_GB2312" w:hAnsi="仿宋_GB2312" w:eastAsia="仿宋_GB2312" w:cs="仿宋_GB2312"/>
          <w:color w:val="auto"/>
          <w:sz w:val="32"/>
          <w:szCs w:val="32"/>
        </w:rPr>
        <w:t>补偿；乙方在运输过程中所涉及的公路、新农村道路、水利设施、农田、农作物等一切赔偿事宜由乙方自行解决，费用由乙方负担。木材运输完毕后，乙方须将林区道路恢复至汽车可顺利通行的状态，负责拆迁工棚，清理工棚周边的环境卫生，同时恢复原工棚住址的林地至可正常使用状态，即对林地恢复原状。</w:t>
      </w:r>
    </w:p>
    <w:p w14:paraId="6C3A516E">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乙方不能随意向当地周边村屯群众承诺给赞助费、过路费等各种费用，如有承诺乙方必须兑现，否则造成群众干扰林地生产经营的，由乙方负责处理，乙方解决不了的，甲方有权扣除</w:t>
      </w:r>
      <w:r>
        <w:rPr>
          <w:rFonts w:hint="eastAsia" w:ascii="仿宋_GB2312" w:hAnsi="仿宋_GB2312" w:eastAsia="仿宋_GB2312" w:cs="仿宋_GB2312"/>
          <w:color w:val="auto"/>
          <w:sz w:val="32"/>
          <w:szCs w:val="32"/>
          <w:lang w:eastAsia="zh-CN"/>
        </w:rPr>
        <w:t>履约保证金</w:t>
      </w:r>
      <w:r>
        <w:rPr>
          <w:rFonts w:hint="eastAsia" w:ascii="仿宋_GB2312" w:hAnsi="仿宋_GB2312" w:eastAsia="仿宋_GB2312" w:cs="仿宋_GB2312"/>
          <w:color w:val="auto"/>
          <w:sz w:val="32"/>
          <w:szCs w:val="32"/>
        </w:rPr>
        <w:t>，用以支付乙方承诺给群众的各种费用。</w:t>
      </w:r>
    </w:p>
    <w:p w14:paraId="4F05ADD4">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乙方不能拖欠伐区生产人员工资，否则，因拖欠人工工资造成的一切责任由乙方自负。</w:t>
      </w:r>
    </w:p>
    <w:p w14:paraId="1E7ECB81">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乙方未经甲方书面同意不得转包或转让给第三人或由第三人采伐或销售，否则所造成的法律后果均由乙方承担，造成第三人人身或财产损失的，由乙方承担赔偿责任，并视为乙方违约，甲方有权没收乙方的履约保证金并要求赔偿相应损失。</w:t>
      </w:r>
    </w:p>
    <w:p w14:paraId="6D6C2E26">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4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在同等</w:t>
      </w:r>
      <w:r>
        <w:rPr>
          <w:rFonts w:hint="eastAsia" w:ascii="仿宋_GB2312" w:hAnsi="仿宋_GB2312" w:eastAsia="仿宋_GB2312" w:cs="仿宋_GB2312"/>
          <w:color w:val="auto"/>
          <w:sz w:val="32"/>
          <w:szCs w:val="32"/>
          <w:lang w:val="en-US" w:eastAsia="zh-CN"/>
        </w:rPr>
        <w:t>市场价格等</w:t>
      </w:r>
      <w:r>
        <w:rPr>
          <w:rFonts w:hint="eastAsia" w:ascii="仿宋_GB2312" w:hAnsi="仿宋_GB2312" w:eastAsia="仿宋_GB2312" w:cs="仿宋_GB2312"/>
          <w:color w:val="auto"/>
          <w:sz w:val="32"/>
          <w:szCs w:val="32"/>
        </w:rPr>
        <w:t>条件下，本伐区</w:t>
      </w:r>
      <w:r>
        <w:rPr>
          <w:rFonts w:hint="eastAsia" w:ascii="仿宋_GB2312" w:hAnsi="仿宋_GB2312" w:eastAsia="仿宋_GB2312" w:cs="仿宋_GB2312"/>
          <w:color w:val="auto"/>
          <w:sz w:val="32"/>
          <w:szCs w:val="32"/>
          <w:lang w:val="en-US" w:eastAsia="zh-CN"/>
        </w:rPr>
        <w:t>林木</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正材和</w:t>
      </w:r>
      <w:r>
        <w:rPr>
          <w:rFonts w:hint="eastAsia" w:ascii="仿宋_GB2312" w:hAnsi="仿宋_GB2312" w:eastAsia="仿宋_GB2312" w:cs="仿宋_GB2312"/>
          <w:color w:val="auto"/>
          <w:sz w:val="32"/>
          <w:szCs w:val="32"/>
        </w:rPr>
        <w:t>剩余物要优先卖给</w:t>
      </w:r>
      <w:r>
        <w:rPr>
          <w:rFonts w:hint="eastAsia" w:ascii="仿宋_GB2312" w:hAnsi="仿宋_GB2312" w:eastAsia="仿宋_GB2312" w:cs="仿宋_GB2312"/>
          <w:color w:val="auto"/>
          <w:sz w:val="32"/>
          <w:szCs w:val="32"/>
          <w:lang w:val="en-US" w:eastAsia="zh-CN"/>
        </w:rPr>
        <w:t>我县林木初加工基地的入驻企业。</w:t>
      </w:r>
    </w:p>
    <w:p w14:paraId="41CEB5BD">
      <w:pPr>
        <w:keepNext w:val="0"/>
        <w:keepLines w:val="0"/>
        <w:pageBreakBefore w:val="0"/>
        <w:widowControl w:val="0"/>
        <w:numPr>
          <w:ilvl w:val="0"/>
          <w:numId w:val="1"/>
        </w:numPr>
        <w:tabs>
          <w:tab w:val="left" w:pos="2520"/>
          <w:tab w:val="left" w:pos="2880"/>
          <w:tab w:val="left" w:pos="3780"/>
          <w:tab w:val="left" w:pos="4320"/>
        </w:tabs>
        <w:kinsoku/>
        <w:wordWrap/>
        <w:overflowPunct/>
        <w:topLinePunct w:val="0"/>
        <w:autoSpaceDE/>
        <w:autoSpaceDN/>
        <w:bidi w:val="0"/>
        <w:adjustRightInd/>
        <w:spacing w:line="540" w:lineRule="exact"/>
        <w:ind w:firstLine="420" w:firstLineChars="0"/>
        <w:jc w:val="left"/>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val="en-US" w:eastAsia="zh-CN"/>
        </w:rPr>
        <w:t>违约责任</w:t>
      </w:r>
    </w:p>
    <w:p w14:paraId="27E37297">
      <w:pPr>
        <w:keepNext w:val="0"/>
        <w:keepLines w:val="0"/>
        <w:pageBreakBefore w:val="0"/>
        <w:widowControl w:val="0"/>
        <w:numPr>
          <w:ilvl w:val="0"/>
          <w:numId w:val="4"/>
        </w:numPr>
        <w:tabs>
          <w:tab w:val="left" w:pos="2520"/>
          <w:tab w:val="left" w:pos="2880"/>
          <w:tab w:val="left" w:pos="3780"/>
          <w:tab w:val="left" w:pos="4320"/>
        </w:tabs>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本合同所涉及价款、</w:t>
      </w:r>
      <w:r>
        <w:rPr>
          <w:rFonts w:hint="eastAsia" w:ascii="仿宋_GB2312" w:hAnsi="仿宋_GB2312" w:eastAsia="仿宋_GB2312" w:cs="仿宋_GB2312"/>
          <w:color w:val="auto"/>
          <w:sz w:val="32"/>
          <w:szCs w:val="32"/>
          <w:lang w:eastAsia="zh-CN"/>
        </w:rPr>
        <w:t>履约保证金</w:t>
      </w:r>
      <w:r>
        <w:rPr>
          <w:rFonts w:hint="eastAsia" w:ascii="仿宋_GB2312" w:hAnsi="仿宋_GB2312" w:eastAsia="仿宋_GB2312" w:cs="仿宋_GB2312"/>
          <w:color w:val="auto"/>
          <w:sz w:val="32"/>
          <w:szCs w:val="32"/>
        </w:rPr>
        <w:t>等款项费用由乙方直接一次性划付到甲方指定结算银行帐户。甲乙双方须共同遵照</w:t>
      </w:r>
      <w:r>
        <w:rPr>
          <w:rFonts w:hint="eastAsia" w:ascii="仿宋_GB2312" w:hAnsi="仿宋_GB2312" w:eastAsia="仿宋_GB2312" w:cs="仿宋_GB2312"/>
          <w:color w:val="auto"/>
          <w:sz w:val="32"/>
          <w:szCs w:val="32"/>
          <w:lang w:val="en-US" w:eastAsia="zh-CN"/>
        </w:rPr>
        <w:t>田东县农村产权交易中心</w:t>
      </w:r>
      <w:r>
        <w:rPr>
          <w:rFonts w:hint="eastAsia" w:ascii="仿宋_GB2312" w:hAnsi="仿宋_GB2312" w:eastAsia="仿宋_GB2312" w:cs="仿宋_GB2312"/>
          <w:color w:val="auto"/>
          <w:sz w:val="32"/>
          <w:szCs w:val="32"/>
        </w:rPr>
        <w:t>执行等相关交易管理制度、文件的规定，接受林权交易中心有关交易、结算、交收的监督管理，切实履行本合同。</w:t>
      </w:r>
      <w:r>
        <w:rPr>
          <w:rFonts w:hint="eastAsia" w:ascii="仿宋_GB2312" w:hAnsi="仿宋_GB2312" w:eastAsia="仿宋_GB2312" w:cs="仿宋_GB2312"/>
          <w:color w:val="auto"/>
          <w:sz w:val="32"/>
          <w:szCs w:val="32"/>
          <w:u w:val="none"/>
          <w:lang w:eastAsia="zh-CN"/>
        </w:rPr>
        <w:t>支付</w:t>
      </w:r>
      <w:r>
        <w:rPr>
          <w:rFonts w:hint="eastAsia" w:ascii="仿宋_GB2312" w:hAnsi="仿宋_GB2312" w:eastAsia="仿宋_GB2312" w:cs="仿宋_GB2312"/>
          <w:color w:val="auto"/>
          <w:sz w:val="32"/>
          <w:szCs w:val="32"/>
          <w:lang w:eastAsia="zh-CN"/>
        </w:rPr>
        <w:t>履约保证金</w:t>
      </w:r>
      <w:r>
        <w:rPr>
          <w:rFonts w:hint="eastAsia" w:ascii="仿宋_GB2312" w:hAnsi="仿宋_GB2312" w:eastAsia="仿宋_GB2312" w:cs="仿宋_GB2312"/>
          <w:color w:val="auto"/>
          <w:sz w:val="32"/>
          <w:szCs w:val="32"/>
          <w:u w:val="none"/>
          <w:lang w:eastAsia="zh-CN"/>
        </w:rPr>
        <w:t>的一方违约的，无权要求返还</w:t>
      </w:r>
      <w:r>
        <w:rPr>
          <w:rFonts w:hint="eastAsia" w:ascii="仿宋_GB2312" w:hAnsi="仿宋_GB2312" w:eastAsia="仿宋_GB2312" w:cs="仿宋_GB2312"/>
          <w:color w:val="auto"/>
          <w:sz w:val="32"/>
          <w:szCs w:val="32"/>
          <w:lang w:eastAsia="zh-CN"/>
        </w:rPr>
        <w:t>履约保证金</w:t>
      </w:r>
      <w:r>
        <w:rPr>
          <w:rFonts w:hint="eastAsia" w:ascii="仿宋_GB2312" w:hAnsi="仿宋_GB2312" w:eastAsia="仿宋_GB2312" w:cs="仿宋_GB2312"/>
          <w:color w:val="auto"/>
          <w:sz w:val="32"/>
          <w:szCs w:val="32"/>
          <w:u w:val="none"/>
          <w:lang w:eastAsia="zh-CN"/>
        </w:rPr>
        <w:t>；收受</w:t>
      </w:r>
      <w:r>
        <w:rPr>
          <w:rFonts w:hint="eastAsia" w:ascii="仿宋_GB2312" w:hAnsi="仿宋_GB2312" w:eastAsia="仿宋_GB2312" w:cs="仿宋_GB2312"/>
          <w:color w:val="auto"/>
          <w:sz w:val="32"/>
          <w:szCs w:val="32"/>
          <w:lang w:eastAsia="zh-CN"/>
        </w:rPr>
        <w:t>履约保证金</w:t>
      </w:r>
      <w:r>
        <w:rPr>
          <w:rFonts w:hint="eastAsia" w:ascii="仿宋_GB2312" w:hAnsi="仿宋_GB2312" w:eastAsia="仿宋_GB2312" w:cs="仿宋_GB2312"/>
          <w:color w:val="auto"/>
          <w:sz w:val="32"/>
          <w:szCs w:val="32"/>
          <w:u w:val="none"/>
          <w:lang w:eastAsia="zh-CN"/>
        </w:rPr>
        <w:t>的一方违约的，应双倍返还</w:t>
      </w:r>
      <w:r>
        <w:rPr>
          <w:rFonts w:hint="eastAsia" w:ascii="仿宋_GB2312" w:hAnsi="仿宋_GB2312" w:eastAsia="仿宋_GB2312" w:cs="仿宋_GB2312"/>
          <w:color w:val="auto"/>
          <w:sz w:val="32"/>
          <w:szCs w:val="32"/>
          <w:lang w:eastAsia="zh-CN"/>
        </w:rPr>
        <w:t>履约保证金</w:t>
      </w:r>
      <w:r>
        <w:rPr>
          <w:rFonts w:hint="eastAsia" w:ascii="仿宋_GB2312" w:hAnsi="仿宋_GB2312" w:eastAsia="仿宋_GB2312" w:cs="仿宋_GB2312"/>
          <w:color w:val="auto"/>
          <w:sz w:val="32"/>
          <w:szCs w:val="32"/>
          <w:u w:val="none"/>
          <w:lang w:eastAsia="zh-CN"/>
        </w:rPr>
        <w:t>；如双方无违约情况的，</w:t>
      </w:r>
      <w:r>
        <w:rPr>
          <w:rFonts w:hint="eastAsia" w:ascii="仿宋_GB2312" w:hAnsi="仿宋_GB2312" w:eastAsia="仿宋_GB2312" w:cs="仿宋_GB2312"/>
          <w:color w:val="auto"/>
          <w:sz w:val="32"/>
          <w:szCs w:val="32"/>
          <w:lang w:eastAsia="zh-CN"/>
        </w:rPr>
        <w:t>履约保证</w:t>
      </w:r>
      <w:r>
        <w:rPr>
          <w:rFonts w:hint="eastAsia" w:ascii="仿宋_GB2312" w:hAnsi="仿宋_GB2312" w:eastAsia="仿宋_GB2312" w:cs="仿宋_GB2312"/>
          <w:color w:val="auto"/>
          <w:sz w:val="32"/>
          <w:szCs w:val="32"/>
          <w:u w:val="none"/>
          <w:lang w:eastAsia="zh-CN"/>
        </w:rPr>
        <w:t>金自动转为林木款。</w:t>
      </w:r>
    </w:p>
    <w:p w14:paraId="09C99DD6">
      <w:pPr>
        <w:keepNext w:val="0"/>
        <w:keepLines w:val="0"/>
        <w:pageBreakBefore w:val="0"/>
        <w:widowControl w:val="0"/>
        <w:numPr>
          <w:ilvl w:val="0"/>
          <w:numId w:val="4"/>
        </w:numPr>
        <w:tabs>
          <w:tab w:val="left" w:pos="2520"/>
          <w:tab w:val="left" w:pos="2880"/>
          <w:tab w:val="left" w:pos="3780"/>
          <w:tab w:val="left" w:pos="4320"/>
        </w:tabs>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如乙方逾期违约的，未付清林木出售款、履约保证金的，自逾期之日起，每日按应付未付金额的千分之一向甲方支付违约金，违约金累计计付，且甲方不允许乙方进场施工作业、不予提供林木采伐许可证。逾期超过10天的（含节假日），即视为乙方根本违约，视为乙方自动放弃成交权，甲方有权解除本合同，所收款项（含林木出售款、履约保证金等）不予退还，同时甲方可对该片林木另行发包销售。</w:t>
      </w:r>
    </w:p>
    <w:p w14:paraId="167C7351">
      <w:pPr>
        <w:keepNext w:val="0"/>
        <w:keepLines w:val="0"/>
        <w:pageBreakBefore w:val="0"/>
        <w:widowControl w:val="0"/>
        <w:numPr>
          <w:ilvl w:val="0"/>
          <w:numId w:val="4"/>
        </w:numPr>
        <w:tabs>
          <w:tab w:val="left" w:pos="2520"/>
          <w:tab w:val="left" w:pos="2880"/>
          <w:tab w:val="left" w:pos="3780"/>
          <w:tab w:val="left" w:pos="4320"/>
        </w:tabs>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乙方须在接到甲方正式书面通知后才能进场采伐；如乙方私自进场采伐，甲方有权制止，并以盗伐报公安机关查处；并扣除全额履约保证金。</w:t>
      </w:r>
    </w:p>
    <w:p w14:paraId="2DCFBD4A">
      <w:pPr>
        <w:keepNext w:val="0"/>
        <w:keepLines w:val="0"/>
        <w:pageBreakBefore w:val="0"/>
        <w:widowControl w:val="0"/>
        <w:numPr>
          <w:ilvl w:val="0"/>
          <w:numId w:val="4"/>
        </w:numPr>
        <w:tabs>
          <w:tab w:val="left" w:pos="2520"/>
          <w:tab w:val="left" w:pos="2880"/>
          <w:tab w:val="left" w:pos="3780"/>
          <w:tab w:val="left" w:pos="4320"/>
        </w:tabs>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如乙方未经甲方书面同意将本合同项下权利义务转让给第三方的，甲方有权解除合同，乙方须按本合同总金额的20%向甲方支付违约金且不予退还履约保证金。</w:t>
      </w:r>
    </w:p>
    <w:p w14:paraId="13936EAD">
      <w:pPr>
        <w:keepNext w:val="0"/>
        <w:keepLines w:val="0"/>
        <w:pageBreakBefore w:val="0"/>
        <w:widowControl w:val="0"/>
        <w:numPr>
          <w:ilvl w:val="0"/>
          <w:numId w:val="4"/>
        </w:numPr>
        <w:tabs>
          <w:tab w:val="left" w:pos="2520"/>
          <w:tab w:val="left" w:pos="2880"/>
          <w:tab w:val="left" w:pos="3780"/>
          <w:tab w:val="left" w:pos="4320"/>
        </w:tabs>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乙方的行为造成甲方经济损失的，该经济损失包括但不限于乙方的行为导致甲方遭受行政处罚、罚款、第三人索赔，以及甲方为实现权益而支付的诉讼费用/仲裁费用、鉴定费、评估费、拍卖费、公告费、保函费、保全费、执行费、调查取证费、证人出庭费和律师代理费等费用，均由乙方承担赔偿责任。</w:t>
      </w:r>
    </w:p>
    <w:p w14:paraId="1BED9F1C">
      <w:pPr>
        <w:numPr>
          <w:ilvl w:val="0"/>
          <w:numId w:val="4"/>
        </w:numPr>
        <w:tabs>
          <w:tab w:val="left" w:pos="2520"/>
          <w:tab w:val="left" w:pos="2880"/>
          <w:tab w:val="left" w:pos="3780"/>
          <w:tab w:val="left" w:pos="4320"/>
        </w:tabs>
        <w:spacing w:line="540" w:lineRule="exact"/>
        <w:ind w:firstLine="640" w:firstLineChars="200"/>
        <w:rPr>
          <w:rFonts w:hint="eastAsia"/>
          <w:color w:val="auto"/>
          <w:lang w:val="en-US" w:eastAsia="zh-CN"/>
        </w:rPr>
      </w:pPr>
      <w:r>
        <w:rPr>
          <w:rFonts w:hint="eastAsia" w:ascii="仿宋_GB2312" w:hAnsi="仿宋_GB2312" w:eastAsia="仿宋_GB2312" w:cs="仿宋_GB2312"/>
          <w:color w:val="auto"/>
          <w:sz w:val="32"/>
          <w:szCs w:val="32"/>
        </w:rPr>
        <w:t>乙方采伐林木时须严格遵守甲方的木材生产技术规程</w:t>
      </w:r>
      <w:r>
        <w:rPr>
          <w:rFonts w:hint="eastAsia" w:ascii="仿宋_GB2312" w:hAnsi="仿宋_GB2312" w:eastAsia="仿宋_GB2312" w:cs="仿宋_GB2312"/>
          <w:bCs w:val="0"/>
          <w:color w:val="auto"/>
          <w:sz w:val="32"/>
          <w:szCs w:val="32"/>
        </w:rPr>
        <w:t>，</w:t>
      </w:r>
      <w:r>
        <w:rPr>
          <w:rFonts w:hint="eastAsia" w:ascii="仿宋_GB2312" w:hAnsi="仿宋_GB2312" w:eastAsia="仿宋_GB2312" w:cs="仿宋_GB2312"/>
          <w:color w:val="auto"/>
          <w:sz w:val="32"/>
          <w:szCs w:val="32"/>
        </w:rPr>
        <w:t>伐区验收须经甲方验收合格签字确认后方可结账、退回</w:t>
      </w:r>
      <w:r>
        <w:rPr>
          <w:rFonts w:hint="eastAsia" w:ascii="仿宋_GB2312" w:hAnsi="仿宋_GB2312" w:eastAsia="仿宋_GB2312" w:cs="仿宋_GB2312"/>
          <w:color w:val="auto"/>
          <w:sz w:val="32"/>
          <w:szCs w:val="32"/>
          <w:lang w:eastAsia="zh-CN"/>
        </w:rPr>
        <w:t>履约保证金</w:t>
      </w:r>
      <w:r>
        <w:rPr>
          <w:rFonts w:hint="eastAsia" w:ascii="仿宋_GB2312" w:hAnsi="仿宋_GB2312" w:eastAsia="仿宋_GB2312" w:cs="仿宋_GB2312"/>
          <w:color w:val="auto"/>
          <w:sz w:val="32"/>
          <w:szCs w:val="32"/>
        </w:rPr>
        <w:t>；伐区验收不合格的，甲方有权让乙方返工，如乙方返工后</w:t>
      </w:r>
      <w:r>
        <w:rPr>
          <w:rFonts w:hint="eastAsia" w:ascii="仿宋_GB2312" w:hAnsi="仿宋_GB2312" w:eastAsia="仿宋_GB2312" w:cs="仿宋_GB2312"/>
          <w:color w:val="auto"/>
          <w:sz w:val="32"/>
          <w:szCs w:val="32"/>
          <w:lang w:val="en-US" w:eastAsia="zh-CN"/>
        </w:rPr>
        <w:t>经甲方验收</w:t>
      </w:r>
      <w:r>
        <w:rPr>
          <w:rFonts w:hint="eastAsia" w:ascii="仿宋_GB2312" w:hAnsi="仿宋_GB2312" w:eastAsia="仿宋_GB2312" w:cs="仿宋_GB2312"/>
          <w:color w:val="auto"/>
          <w:sz w:val="32"/>
          <w:szCs w:val="32"/>
        </w:rPr>
        <w:t>仍不合格的，甲方不退</w:t>
      </w:r>
      <w:r>
        <w:rPr>
          <w:rFonts w:hint="eastAsia" w:ascii="仿宋_GB2312" w:hAnsi="仿宋_GB2312" w:eastAsia="仿宋_GB2312" w:cs="仿宋_GB2312"/>
          <w:color w:val="auto"/>
          <w:sz w:val="32"/>
          <w:szCs w:val="32"/>
          <w:lang w:eastAsia="zh-CN"/>
        </w:rPr>
        <w:t>履约保证金</w:t>
      </w:r>
      <w:r>
        <w:rPr>
          <w:rFonts w:hint="eastAsia" w:ascii="仿宋_GB2312" w:hAnsi="仿宋_GB2312" w:eastAsia="仿宋_GB2312" w:cs="仿宋_GB2312"/>
          <w:color w:val="auto"/>
          <w:sz w:val="32"/>
          <w:szCs w:val="32"/>
        </w:rPr>
        <w:t>，并追究乙方的违约责任。</w:t>
      </w:r>
    </w:p>
    <w:p w14:paraId="15C391B7">
      <w:pPr>
        <w:keepNext w:val="0"/>
        <w:keepLines w:val="0"/>
        <w:pageBreakBefore w:val="0"/>
        <w:widowControl w:val="0"/>
        <w:numPr>
          <w:ilvl w:val="0"/>
          <w:numId w:val="4"/>
        </w:numPr>
        <w:tabs>
          <w:tab w:val="left" w:pos="2520"/>
          <w:tab w:val="left" w:pos="2880"/>
          <w:tab w:val="left" w:pos="3780"/>
          <w:tab w:val="left" w:pos="4320"/>
        </w:tabs>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因不可抗力（包含但不限于：一是自然灾害，如重大的地震、台风、洪水、蝗灾、风暴、冰雹、沙尘暴、火山爆发、山体滑坡、泥石流等。二是政府行为，如征收、征用 ；三是社会异常事件，如战争、武装冲突、罢工、骚乱、暴动等 ）因素导致双方无法继续履行本合同的，由双方协商解决。</w:t>
      </w:r>
    </w:p>
    <w:p w14:paraId="63D4C7DC">
      <w:pPr>
        <w:keepNext w:val="0"/>
        <w:keepLines w:val="0"/>
        <w:pageBreakBefore w:val="0"/>
        <w:widowControl w:val="0"/>
        <w:numPr>
          <w:ilvl w:val="0"/>
          <w:numId w:val="1"/>
        </w:numPr>
        <w:tabs>
          <w:tab w:val="left" w:pos="2520"/>
          <w:tab w:val="left" w:pos="2880"/>
          <w:tab w:val="left" w:pos="3780"/>
          <w:tab w:val="left" w:pos="4320"/>
        </w:tabs>
        <w:kinsoku/>
        <w:wordWrap/>
        <w:overflowPunct/>
        <w:topLinePunct w:val="0"/>
        <w:autoSpaceDE/>
        <w:autoSpaceDN/>
        <w:bidi w:val="0"/>
        <w:adjustRightInd/>
        <w:spacing w:line="540" w:lineRule="exact"/>
        <w:ind w:firstLine="420" w:firstLineChars="0"/>
        <w:jc w:val="left"/>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其它约定</w:t>
      </w:r>
    </w:p>
    <w:p w14:paraId="3FC9C420">
      <w:pPr>
        <w:keepNext w:val="0"/>
        <w:keepLines w:val="0"/>
        <w:pageBreakBefore w:val="0"/>
        <w:widowControl w:val="0"/>
        <w:numPr>
          <w:ilvl w:val="0"/>
          <w:numId w:val="5"/>
        </w:numPr>
        <w:tabs>
          <w:tab w:val="left" w:pos="2520"/>
          <w:tab w:val="left" w:pos="2880"/>
          <w:tab w:val="left" w:pos="3780"/>
          <w:tab w:val="left" w:pos="4320"/>
        </w:tabs>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color w:val="auto"/>
          <w:sz w:val="32"/>
          <w:szCs w:val="32"/>
          <w:lang w:val="en-US" w:eastAsia="zh-CN"/>
        </w:rPr>
        <w:t>本合同</w:t>
      </w:r>
      <w:r>
        <w:rPr>
          <w:rFonts w:hint="eastAsia" w:ascii="仿宋_GB2312" w:hAnsi="仿宋_GB2312" w:eastAsia="仿宋_GB2312" w:cs="仿宋_GB2312"/>
          <w:color w:val="auto"/>
          <w:sz w:val="32"/>
          <w:szCs w:val="32"/>
        </w:rPr>
        <w:t>所采取销售方式为活立木包青山销售模式，仅限于现有的林木，不包括树蔸以及采伐后的萌芽林木，由甲方整体打包销售给乙方</w:t>
      </w:r>
      <w:r>
        <w:rPr>
          <w:rFonts w:hint="eastAsia" w:ascii="仿宋_GB2312" w:hAnsi="仿宋_GB2312" w:eastAsia="仿宋_GB2312" w:cs="仿宋_GB2312"/>
          <w:color w:val="auto"/>
          <w:sz w:val="32"/>
          <w:szCs w:val="32"/>
          <w:lang w:eastAsia="zh-CN"/>
        </w:rPr>
        <w:t>。</w:t>
      </w:r>
    </w:p>
    <w:p w14:paraId="0B85031B">
      <w:pPr>
        <w:keepNext w:val="0"/>
        <w:keepLines w:val="0"/>
        <w:pageBreakBefore w:val="0"/>
        <w:widowControl w:val="0"/>
        <w:numPr>
          <w:ilvl w:val="0"/>
          <w:numId w:val="5"/>
        </w:numPr>
        <w:tabs>
          <w:tab w:val="left" w:pos="2520"/>
          <w:tab w:val="left" w:pos="2880"/>
          <w:tab w:val="left" w:pos="3780"/>
          <w:tab w:val="left" w:pos="4320"/>
        </w:tabs>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在田东县农村产权交易中心的交易公告、交易须知和交易销售清单等均属本合同的有效组成部分。本合同未尽事宜，由双方协商解决，也可在合同签订地的</w:t>
      </w:r>
      <w:r>
        <w:rPr>
          <w:rFonts w:hint="eastAsia" w:ascii="仿宋_GB2312" w:hAnsi="仿宋_GB2312" w:eastAsia="仿宋_GB2312" w:cs="仿宋_GB2312"/>
          <w:color w:val="auto"/>
          <w:sz w:val="32"/>
          <w:szCs w:val="32"/>
        </w:rPr>
        <w:t>人民法院</w:t>
      </w:r>
      <w:r>
        <w:rPr>
          <w:rFonts w:hint="eastAsia" w:ascii="仿宋_GB2312" w:hAnsi="仿宋_GB2312" w:eastAsia="仿宋_GB2312" w:cs="仿宋_GB2312"/>
          <w:color w:val="auto"/>
          <w:sz w:val="32"/>
          <w:szCs w:val="32"/>
          <w:lang w:val="en-US" w:eastAsia="zh-CN"/>
        </w:rPr>
        <w:t>提起诉讼</w:t>
      </w:r>
      <w:r>
        <w:rPr>
          <w:rFonts w:hint="eastAsia" w:ascii="仿宋_GB2312" w:hAnsi="仿宋_GB2312" w:eastAsia="仿宋_GB2312" w:cs="仿宋_GB2312"/>
          <w:color w:val="auto"/>
          <w:sz w:val="32"/>
          <w:szCs w:val="32"/>
        </w:rPr>
        <w:t>。</w:t>
      </w:r>
    </w:p>
    <w:p w14:paraId="00F4450D">
      <w:pPr>
        <w:keepNext w:val="0"/>
        <w:keepLines w:val="0"/>
        <w:pageBreakBefore w:val="0"/>
        <w:widowControl w:val="0"/>
        <w:numPr>
          <w:ilvl w:val="0"/>
          <w:numId w:val="1"/>
        </w:numPr>
        <w:tabs>
          <w:tab w:val="left" w:pos="2520"/>
          <w:tab w:val="left" w:pos="2880"/>
          <w:tab w:val="left" w:pos="3780"/>
          <w:tab w:val="left" w:pos="4320"/>
        </w:tabs>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color w:val="auto"/>
          <w:sz w:val="32"/>
          <w:szCs w:val="32"/>
          <w:lang w:val="en-US" w:eastAsia="zh-CN"/>
        </w:rPr>
      </w:pPr>
      <w:r>
        <w:rPr>
          <w:rFonts w:hint="eastAsia" w:ascii="仿宋_GB2312" w:hAnsi="仿宋_GB2312" w:eastAsia="仿宋_GB2312" w:cs="仿宋_GB2312"/>
          <w:color w:val="auto"/>
          <w:sz w:val="32"/>
          <w:szCs w:val="32"/>
          <w:lang w:val="en-US" w:eastAsia="zh-CN"/>
        </w:rPr>
        <w:t>本合同壹式肆份，甲方叁份、乙方壹份，经双方签字（盖章）并交清约定的合同价款、履约保证金后生效，至该片林木采伐结束、伐区验收合格，价款结算完毕后终止。</w:t>
      </w:r>
    </w:p>
    <w:p w14:paraId="72D51620">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4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2D0CD849">
      <w:pPr>
        <w:pStyle w:val="2"/>
        <w:rPr>
          <w:rFonts w:hint="eastAsia"/>
        </w:rPr>
      </w:pPr>
    </w:p>
    <w:p w14:paraId="5C53837F">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以下无正文，为签字盖章页。</w:t>
      </w:r>
      <w:r>
        <w:rPr>
          <w:rFonts w:hint="eastAsia" w:ascii="仿宋_GB2312" w:hAnsi="仿宋_GB2312" w:eastAsia="仿宋_GB2312" w:cs="仿宋_GB2312"/>
          <w:color w:val="auto"/>
          <w:kern w:val="2"/>
          <w:sz w:val="32"/>
          <w:szCs w:val="32"/>
          <w:lang w:eastAsia="zh-CN"/>
        </w:rPr>
        <w:t>）</w:t>
      </w:r>
    </w:p>
    <w:tbl>
      <w:tblPr>
        <w:tblStyle w:val="5"/>
        <w:tblpPr w:leftFromText="180" w:rightFromText="180" w:vertAnchor="text" w:horzAnchor="page" w:tblpX="1444" w:tblpY="224"/>
        <w:tblOverlap w:val="never"/>
        <w:tblW w:w="9574"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755"/>
        <w:gridCol w:w="4819"/>
      </w:tblGrid>
      <w:tr w14:paraId="5F18E31E">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0" w:hRule="atLeast"/>
        </w:trPr>
        <w:tc>
          <w:tcPr>
            <w:tcW w:w="4755" w:type="dxa"/>
            <w:tcBorders>
              <w:tl2br w:val="nil"/>
              <w:tr2bl w:val="nil"/>
            </w:tcBorders>
            <w:noWrap w:val="0"/>
            <w:vAlign w:val="top"/>
          </w:tcPr>
          <w:p w14:paraId="23A33BDD">
            <w:pPr>
              <w:spacing w:line="380" w:lineRule="exact"/>
              <w:jc w:val="center"/>
              <w:rPr>
                <w:rFonts w:hint="eastAsia" w:ascii="仿宋_GB2312" w:hAnsi="仿宋_GB2312" w:eastAsia="仿宋_GB2312" w:cs="仿宋_GB2312"/>
                <w:b/>
                <w:bCs/>
                <w:color w:val="auto"/>
                <w:sz w:val="28"/>
                <w:szCs w:val="28"/>
                <w:lang w:val="en-US" w:eastAsia="zh-CN"/>
              </w:rPr>
            </w:pPr>
            <w:r>
              <w:rPr>
                <w:rFonts w:hint="eastAsia" w:ascii="仿宋" w:hAnsi="仿宋" w:eastAsia="仿宋" w:cs="仿宋"/>
                <w:b/>
                <w:bCs/>
                <w:color w:val="auto"/>
                <w:sz w:val="28"/>
                <w:szCs w:val="28"/>
                <w:lang w:val="en-US" w:eastAsia="zh-CN"/>
              </w:rPr>
              <w:t>甲  方</w:t>
            </w:r>
          </w:p>
        </w:tc>
        <w:tc>
          <w:tcPr>
            <w:tcW w:w="4819" w:type="dxa"/>
            <w:tcBorders>
              <w:tl2br w:val="nil"/>
              <w:tr2bl w:val="nil"/>
            </w:tcBorders>
            <w:noWrap w:val="0"/>
            <w:vAlign w:val="top"/>
          </w:tcPr>
          <w:p w14:paraId="38654DF0">
            <w:pPr>
              <w:spacing w:line="380" w:lineRule="exact"/>
              <w:jc w:val="center"/>
              <w:rPr>
                <w:rFonts w:hint="eastAsia" w:ascii="仿宋_GB2312" w:hAnsi="仿宋_GB2312" w:eastAsia="仿宋_GB2312" w:cs="仿宋_GB2312"/>
                <w:b/>
                <w:bCs/>
                <w:color w:val="auto"/>
                <w:sz w:val="28"/>
                <w:szCs w:val="28"/>
                <w:lang w:val="en-US" w:eastAsia="zh-Hans"/>
              </w:rPr>
            </w:pPr>
            <w:r>
              <w:rPr>
                <w:rFonts w:hint="eastAsia" w:ascii="仿宋" w:hAnsi="仿宋" w:eastAsia="仿宋" w:cs="仿宋"/>
                <w:b/>
                <w:bCs/>
                <w:color w:val="auto"/>
                <w:sz w:val="28"/>
                <w:szCs w:val="28"/>
                <w:lang w:val="en-US" w:eastAsia="zh-CN"/>
              </w:rPr>
              <w:t xml:space="preserve">乙  </w:t>
            </w:r>
            <w:r>
              <w:rPr>
                <w:rFonts w:hint="eastAsia" w:ascii="仿宋" w:hAnsi="仿宋" w:eastAsia="仿宋" w:cs="仿宋"/>
                <w:b/>
                <w:bCs/>
                <w:color w:val="auto"/>
                <w:sz w:val="28"/>
                <w:szCs w:val="28"/>
              </w:rPr>
              <w:t>方</w:t>
            </w:r>
          </w:p>
        </w:tc>
      </w:tr>
      <w:tr w14:paraId="1C99132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21" w:hRule="atLeast"/>
        </w:trPr>
        <w:tc>
          <w:tcPr>
            <w:tcW w:w="4755" w:type="dxa"/>
            <w:tcBorders>
              <w:tl2br w:val="nil"/>
              <w:tr2bl w:val="nil"/>
            </w:tcBorders>
            <w:noWrap w:val="0"/>
            <w:vAlign w:val="top"/>
          </w:tcPr>
          <w:p w14:paraId="587CAF8C">
            <w:pPr>
              <w:spacing w:line="380" w:lineRule="exac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w:t>
            </w:r>
            <w:r>
              <w:rPr>
                <w:rFonts w:hint="eastAsia" w:ascii="仿宋_GB2312" w:hAnsi="仿宋_GB2312" w:eastAsia="仿宋_GB2312" w:cs="仿宋_GB2312"/>
                <w:color w:val="auto"/>
                <w:sz w:val="28"/>
                <w:szCs w:val="28"/>
              </w:rPr>
              <w:t>方（</w:t>
            </w:r>
            <w:r>
              <w:rPr>
                <w:rFonts w:hint="eastAsia" w:ascii="仿宋_GB2312" w:hAnsi="仿宋_GB2312" w:eastAsia="仿宋_GB2312" w:cs="仿宋_GB2312"/>
                <w:color w:val="auto"/>
                <w:sz w:val="28"/>
                <w:szCs w:val="28"/>
                <w:lang w:val="en-US" w:eastAsia="zh-Hans"/>
              </w:rPr>
              <w:t>盖章</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 xml:space="preserve"> </w:t>
            </w:r>
          </w:p>
        </w:tc>
        <w:tc>
          <w:tcPr>
            <w:tcW w:w="4819" w:type="dxa"/>
            <w:tcBorders>
              <w:tl2br w:val="nil"/>
              <w:tr2bl w:val="nil"/>
            </w:tcBorders>
            <w:noWrap w:val="0"/>
            <w:vAlign w:val="top"/>
          </w:tcPr>
          <w:p w14:paraId="6DDDA72A">
            <w:pPr>
              <w:spacing w:line="380" w:lineRule="exac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w:t>
            </w:r>
            <w:r>
              <w:rPr>
                <w:rFonts w:hint="default" w:ascii="仿宋_GB2312" w:hAnsi="仿宋_GB2312" w:eastAsia="仿宋_GB2312" w:cs="仿宋_GB2312"/>
                <w:color w:val="auto"/>
                <w:sz w:val="28"/>
                <w:szCs w:val="28"/>
              </w:rPr>
              <w:t>方（</w:t>
            </w:r>
            <w:r>
              <w:rPr>
                <w:rFonts w:hint="default" w:ascii="仿宋_GB2312" w:hAnsi="仿宋_GB2312" w:eastAsia="仿宋_GB2312" w:cs="仿宋_GB2312"/>
                <w:color w:val="auto"/>
                <w:sz w:val="28"/>
                <w:szCs w:val="28"/>
                <w:lang w:val="en-US" w:eastAsia="zh-Hans"/>
              </w:rPr>
              <w:t>盖章</w:t>
            </w:r>
            <w:r>
              <w:rPr>
                <w:rFonts w:hint="default" w:ascii="仿宋_GB2312" w:hAnsi="仿宋_GB2312" w:eastAsia="仿宋_GB2312" w:cs="仿宋_GB2312"/>
                <w:color w:val="auto"/>
                <w:sz w:val="28"/>
                <w:szCs w:val="28"/>
              </w:rPr>
              <w:t>）：</w:t>
            </w:r>
          </w:p>
        </w:tc>
      </w:tr>
      <w:tr w14:paraId="35DA548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91" w:hRule="atLeast"/>
        </w:trPr>
        <w:tc>
          <w:tcPr>
            <w:tcW w:w="4755" w:type="dxa"/>
            <w:tcBorders>
              <w:tl2br w:val="nil"/>
              <w:tr2bl w:val="nil"/>
            </w:tcBorders>
            <w:noWrap w:val="0"/>
            <w:vAlign w:val="top"/>
          </w:tcPr>
          <w:p w14:paraId="765D5674">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Hans"/>
              </w:rPr>
              <w:t>地址</w:t>
            </w:r>
            <w:r>
              <w:rPr>
                <w:rFonts w:hint="eastAsia" w:ascii="仿宋_GB2312" w:hAnsi="仿宋_GB2312" w:eastAsia="仿宋_GB2312" w:cs="仿宋_GB2312"/>
                <w:color w:val="auto"/>
                <w:sz w:val="28"/>
                <w:szCs w:val="28"/>
                <w:lang w:eastAsia="zh-Hans"/>
              </w:rPr>
              <w:t>：</w:t>
            </w:r>
            <w:r>
              <w:rPr>
                <w:rFonts w:hint="eastAsia" w:ascii="仿宋_GB2312" w:hAnsi="仿宋_GB2312" w:eastAsia="仿宋_GB2312" w:cs="仿宋_GB2312"/>
                <w:color w:val="auto"/>
                <w:sz w:val="28"/>
                <w:szCs w:val="28"/>
                <w:u w:val="none"/>
                <w:lang w:val="en-US" w:eastAsia="zh-Hans"/>
              </w:rPr>
              <w:t>田东县庆平路46号森林公安局5楼</w:t>
            </w:r>
            <w:r>
              <w:rPr>
                <w:rFonts w:hint="eastAsia" w:ascii="仿宋_GB2312" w:hAnsi="仿宋_GB2312" w:eastAsia="仿宋_GB2312" w:cs="仿宋_GB2312"/>
                <w:color w:val="auto"/>
                <w:sz w:val="28"/>
                <w:szCs w:val="28"/>
                <w:u w:val="none"/>
                <w:lang w:val="en-US" w:eastAsia="zh-CN"/>
              </w:rPr>
              <w:t>田东县国有百笔林场</w:t>
            </w:r>
          </w:p>
        </w:tc>
        <w:tc>
          <w:tcPr>
            <w:tcW w:w="4819" w:type="dxa"/>
            <w:tcBorders>
              <w:tl2br w:val="nil"/>
              <w:tr2bl w:val="nil"/>
            </w:tcBorders>
            <w:noWrap w:val="0"/>
            <w:vAlign w:val="top"/>
          </w:tcPr>
          <w:p w14:paraId="7E71FFA6">
            <w:pPr>
              <w:spacing w:line="360" w:lineRule="exac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Hans"/>
              </w:rPr>
              <w:t>地址</w:t>
            </w:r>
            <w:r>
              <w:rPr>
                <w:rFonts w:hint="eastAsia" w:ascii="仿宋_GB2312" w:hAnsi="仿宋_GB2312" w:eastAsia="仿宋_GB2312" w:cs="仿宋_GB2312"/>
                <w:color w:val="auto"/>
                <w:sz w:val="28"/>
                <w:szCs w:val="28"/>
                <w:lang w:eastAsia="zh-Hans"/>
              </w:rPr>
              <w:t>：</w:t>
            </w:r>
          </w:p>
        </w:tc>
      </w:tr>
      <w:tr w14:paraId="7391419D">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69" w:hRule="atLeast"/>
        </w:trPr>
        <w:tc>
          <w:tcPr>
            <w:tcW w:w="4755" w:type="dxa"/>
            <w:tcBorders>
              <w:tl2br w:val="nil"/>
              <w:tr2bl w:val="nil"/>
            </w:tcBorders>
            <w:noWrap w:val="0"/>
            <w:vAlign w:val="top"/>
          </w:tcPr>
          <w:p w14:paraId="0B8CE3A0">
            <w:pPr>
              <w:spacing w:line="380" w:lineRule="exac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Hans"/>
              </w:rPr>
              <w:t>法定</w:t>
            </w:r>
            <w:r>
              <w:rPr>
                <w:rFonts w:hint="eastAsia" w:ascii="仿宋_GB2312" w:hAnsi="仿宋_GB2312" w:eastAsia="仿宋_GB2312" w:cs="仿宋_GB2312"/>
                <w:color w:val="auto"/>
                <w:sz w:val="28"/>
                <w:szCs w:val="28"/>
              </w:rPr>
              <w:t>代表</w:t>
            </w:r>
            <w:r>
              <w:rPr>
                <w:rFonts w:hint="eastAsia" w:ascii="仿宋_GB2312" w:hAnsi="仿宋_GB2312" w:eastAsia="仿宋_GB2312" w:cs="仿宋_GB2312"/>
                <w:color w:val="auto"/>
                <w:sz w:val="28"/>
                <w:szCs w:val="28"/>
                <w:lang w:val="en-US" w:eastAsia="zh-Hans"/>
              </w:rPr>
              <w:t>人</w:t>
            </w:r>
            <w:r>
              <w:rPr>
                <w:rFonts w:hint="eastAsia" w:ascii="仿宋_GB2312" w:hAnsi="仿宋_GB2312" w:eastAsia="仿宋_GB2312" w:cs="仿宋_GB2312"/>
                <w:color w:val="auto"/>
                <w:sz w:val="28"/>
                <w:szCs w:val="28"/>
              </w:rPr>
              <w:t>：</w:t>
            </w:r>
          </w:p>
        </w:tc>
        <w:tc>
          <w:tcPr>
            <w:tcW w:w="4819" w:type="dxa"/>
            <w:tcBorders>
              <w:tl2br w:val="nil"/>
              <w:tr2bl w:val="nil"/>
            </w:tcBorders>
            <w:noWrap w:val="0"/>
            <w:vAlign w:val="top"/>
          </w:tcPr>
          <w:p w14:paraId="3763C548">
            <w:pPr>
              <w:spacing w:line="38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Hans"/>
              </w:rPr>
              <w:t>法定</w:t>
            </w:r>
            <w:r>
              <w:rPr>
                <w:rFonts w:hint="eastAsia" w:ascii="仿宋_GB2312" w:hAnsi="仿宋_GB2312" w:eastAsia="仿宋_GB2312" w:cs="仿宋_GB2312"/>
                <w:color w:val="auto"/>
                <w:sz w:val="28"/>
                <w:szCs w:val="28"/>
              </w:rPr>
              <w:t>代表</w:t>
            </w:r>
            <w:r>
              <w:rPr>
                <w:rFonts w:hint="eastAsia" w:ascii="仿宋_GB2312" w:hAnsi="仿宋_GB2312" w:eastAsia="仿宋_GB2312" w:cs="仿宋_GB2312"/>
                <w:color w:val="auto"/>
                <w:sz w:val="28"/>
                <w:szCs w:val="28"/>
                <w:lang w:val="en-US" w:eastAsia="zh-Hans"/>
              </w:rPr>
              <w:t>人</w:t>
            </w:r>
            <w:r>
              <w:rPr>
                <w:rFonts w:hint="eastAsia" w:ascii="仿宋_GB2312" w:hAnsi="仿宋_GB2312" w:eastAsia="仿宋_GB2312" w:cs="仿宋_GB2312"/>
                <w:color w:val="auto"/>
                <w:sz w:val="28"/>
                <w:szCs w:val="28"/>
              </w:rPr>
              <w:t>：</w:t>
            </w:r>
          </w:p>
        </w:tc>
      </w:tr>
      <w:tr w14:paraId="585998F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57" w:hRule="atLeast"/>
        </w:trPr>
        <w:tc>
          <w:tcPr>
            <w:tcW w:w="4755" w:type="dxa"/>
            <w:tcBorders>
              <w:tl2br w:val="nil"/>
              <w:tr2bl w:val="nil"/>
            </w:tcBorders>
            <w:noWrap w:val="0"/>
            <w:vAlign w:val="top"/>
          </w:tcPr>
          <w:p w14:paraId="5E563588">
            <w:pPr>
              <w:spacing w:line="38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Hans"/>
              </w:rPr>
              <w:t>授权代表（签字）</w:t>
            </w:r>
            <w:r>
              <w:rPr>
                <w:rFonts w:hint="eastAsia" w:ascii="仿宋_GB2312" w:hAnsi="仿宋_GB2312" w:eastAsia="仿宋_GB2312" w:cs="仿宋_GB2312"/>
                <w:color w:val="auto"/>
                <w:sz w:val="28"/>
                <w:szCs w:val="28"/>
                <w:lang w:val="en-US" w:eastAsia="zh-CN"/>
              </w:rPr>
              <w:t>：</w:t>
            </w:r>
          </w:p>
        </w:tc>
        <w:tc>
          <w:tcPr>
            <w:tcW w:w="4819" w:type="dxa"/>
            <w:tcBorders>
              <w:tl2br w:val="nil"/>
              <w:tr2bl w:val="nil"/>
            </w:tcBorders>
            <w:noWrap w:val="0"/>
            <w:vAlign w:val="top"/>
          </w:tcPr>
          <w:p w14:paraId="1B4AABF3">
            <w:pPr>
              <w:spacing w:line="38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Hans"/>
              </w:rPr>
              <w:t>授权代表（签字）</w:t>
            </w:r>
            <w:r>
              <w:rPr>
                <w:rFonts w:hint="eastAsia" w:ascii="仿宋_GB2312" w:hAnsi="仿宋_GB2312" w:eastAsia="仿宋_GB2312" w:cs="仿宋_GB2312"/>
                <w:color w:val="auto"/>
                <w:sz w:val="28"/>
                <w:szCs w:val="28"/>
                <w:lang w:val="en-US" w:eastAsia="zh-CN"/>
              </w:rPr>
              <w:t>：</w:t>
            </w:r>
          </w:p>
        </w:tc>
      </w:tr>
      <w:tr w14:paraId="5CB39820">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80" w:hRule="atLeast"/>
        </w:trPr>
        <w:tc>
          <w:tcPr>
            <w:tcW w:w="4755" w:type="dxa"/>
            <w:tcBorders>
              <w:tl2br w:val="nil"/>
              <w:tr2bl w:val="nil"/>
            </w:tcBorders>
            <w:noWrap w:val="0"/>
            <w:vAlign w:val="top"/>
          </w:tcPr>
          <w:p w14:paraId="2AC94D4B">
            <w:pPr>
              <w:spacing w:line="380" w:lineRule="exac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联系人：黄彩丽</w:t>
            </w:r>
          </w:p>
        </w:tc>
        <w:tc>
          <w:tcPr>
            <w:tcW w:w="4819" w:type="dxa"/>
            <w:tcBorders>
              <w:tl2br w:val="nil"/>
              <w:tr2bl w:val="nil"/>
            </w:tcBorders>
            <w:noWrap w:val="0"/>
            <w:vAlign w:val="top"/>
          </w:tcPr>
          <w:p w14:paraId="5CB5D6F8">
            <w:pPr>
              <w:spacing w:line="380" w:lineRule="exact"/>
              <w:rPr>
                <w:rFonts w:hint="default"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val="en-US" w:eastAsia="zh-CN"/>
              </w:rPr>
              <w:t>联系人：</w:t>
            </w:r>
          </w:p>
        </w:tc>
      </w:tr>
      <w:tr w14:paraId="5ED877DB">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46" w:hRule="atLeast"/>
        </w:trPr>
        <w:tc>
          <w:tcPr>
            <w:tcW w:w="4755" w:type="dxa"/>
            <w:tcBorders>
              <w:tl2br w:val="nil"/>
              <w:tr2bl w:val="nil"/>
            </w:tcBorders>
            <w:noWrap w:val="0"/>
            <w:vAlign w:val="top"/>
          </w:tcPr>
          <w:p w14:paraId="7DA1547F">
            <w:pPr>
              <w:spacing w:line="380" w:lineRule="exact"/>
              <w:rPr>
                <w:rFonts w:hint="default" w:ascii="仿宋_GB2312" w:hAnsi="仿宋_GB2312" w:eastAsia="仿宋_GB2312" w:cs="仿宋_GB2312"/>
                <w:color w:val="auto"/>
                <w:sz w:val="28"/>
                <w:szCs w:val="28"/>
                <w:lang w:val="en-US" w:eastAsia="zh-Hans"/>
              </w:rPr>
            </w:pPr>
            <w:r>
              <w:rPr>
                <w:rFonts w:hint="eastAsia" w:ascii="仿宋_GB2312" w:hAnsi="仿宋_GB2312" w:eastAsia="仿宋_GB2312" w:cs="仿宋_GB2312"/>
                <w:color w:val="auto"/>
                <w:sz w:val="28"/>
                <w:szCs w:val="28"/>
                <w:lang w:val="en-US" w:eastAsia="zh-CN"/>
              </w:rPr>
              <w:t>联系电话：13737671303</w:t>
            </w:r>
          </w:p>
        </w:tc>
        <w:tc>
          <w:tcPr>
            <w:tcW w:w="4819" w:type="dxa"/>
            <w:tcBorders>
              <w:tl2br w:val="nil"/>
              <w:tr2bl w:val="nil"/>
            </w:tcBorders>
            <w:noWrap w:val="0"/>
            <w:vAlign w:val="top"/>
          </w:tcPr>
          <w:p w14:paraId="1058396A">
            <w:pPr>
              <w:spacing w:line="380" w:lineRule="exac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联系电话： </w:t>
            </w:r>
          </w:p>
        </w:tc>
      </w:tr>
      <w:tr w14:paraId="5FEF56C6">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70" w:hRule="atLeast"/>
        </w:trPr>
        <w:tc>
          <w:tcPr>
            <w:tcW w:w="4755" w:type="dxa"/>
            <w:tcBorders>
              <w:tl2br w:val="nil"/>
              <w:tr2bl w:val="nil"/>
            </w:tcBorders>
            <w:noWrap w:val="0"/>
            <w:vAlign w:val="top"/>
          </w:tcPr>
          <w:p w14:paraId="358B5F08">
            <w:pPr>
              <w:spacing w:line="380" w:lineRule="exac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邮编：531500</w:t>
            </w:r>
          </w:p>
        </w:tc>
        <w:tc>
          <w:tcPr>
            <w:tcW w:w="4819" w:type="dxa"/>
            <w:tcBorders>
              <w:tl2br w:val="nil"/>
              <w:tr2bl w:val="nil"/>
            </w:tcBorders>
            <w:noWrap w:val="0"/>
            <w:vAlign w:val="top"/>
          </w:tcPr>
          <w:p w14:paraId="4BD0AA10">
            <w:pPr>
              <w:spacing w:line="380" w:lineRule="exac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28"/>
                <w:szCs w:val="28"/>
              </w:rPr>
              <w:t>邮编：</w:t>
            </w:r>
            <w:r>
              <w:rPr>
                <w:rFonts w:hint="eastAsia" w:ascii="仿宋_GB2312" w:hAnsi="仿宋_GB2312" w:eastAsia="仿宋_GB2312" w:cs="仿宋_GB2312"/>
                <w:color w:val="auto"/>
                <w:sz w:val="28"/>
                <w:szCs w:val="28"/>
                <w:lang w:val="en-US" w:eastAsia="zh-CN"/>
              </w:rPr>
              <w:t xml:space="preserve"> </w:t>
            </w:r>
          </w:p>
        </w:tc>
      </w:tr>
    </w:tbl>
    <w:p w14:paraId="56AA7F9B">
      <w:pPr>
        <w:keepNext w:val="0"/>
        <w:keepLines w:val="0"/>
        <w:pageBreakBefore w:val="0"/>
        <w:widowControl w:val="0"/>
        <w:tabs>
          <w:tab w:val="left" w:pos="2520"/>
          <w:tab w:val="left" w:pos="2880"/>
          <w:tab w:val="left" w:pos="3780"/>
          <w:tab w:val="left" w:pos="4320"/>
        </w:tabs>
        <w:kinsoku/>
        <w:wordWrap/>
        <w:overflowPunct/>
        <w:topLinePunct w:val="0"/>
        <w:autoSpaceDE/>
        <w:autoSpaceDN/>
        <w:bidi w:val="0"/>
        <w:adjustRightInd/>
        <w:spacing w:line="540" w:lineRule="exact"/>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签订日期：</w:t>
      </w:r>
      <w:r>
        <w:rPr>
          <w:rFonts w:hint="eastAsia" w:ascii="仿宋_GB2312" w:hAnsi="仿宋_GB2312" w:eastAsia="仿宋_GB2312" w:cs="仿宋_GB2312"/>
          <w:color w:val="auto"/>
          <w:sz w:val="32"/>
          <w:szCs w:val="32"/>
          <w:u w:val="none"/>
          <w:lang w:val="en-US" w:eastAsia="zh-CN"/>
        </w:rPr>
        <w:t xml:space="preserve">2025年  月  日   </w:t>
      </w:r>
      <w:r>
        <w:rPr>
          <w:rFonts w:hint="eastAsia" w:ascii="仿宋_GB2312" w:hAnsi="仿宋_GB2312" w:eastAsia="仿宋_GB2312" w:cs="仿宋_GB2312"/>
          <w:color w:val="auto"/>
          <w:sz w:val="32"/>
          <w:szCs w:val="32"/>
        </w:rPr>
        <w:t>合同签订地点：</w:t>
      </w:r>
      <w:r>
        <w:rPr>
          <w:rFonts w:hint="eastAsia" w:ascii="仿宋_GB2312" w:hAnsi="仿宋_GB2312" w:eastAsia="仿宋_GB2312" w:cs="仿宋_GB2312"/>
          <w:color w:val="auto"/>
          <w:sz w:val="32"/>
          <w:szCs w:val="32"/>
          <w:lang w:val="en-US" w:eastAsia="zh-CN"/>
        </w:rPr>
        <w:t>百色市田东县</w:t>
      </w:r>
    </w:p>
    <w:p w14:paraId="3AD1DFB5">
      <w:pPr>
        <w:rPr>
          <w:rFonts w:hint="eastAsia" w:ascii="仿宋_GB2312" w:hAnsi="仿宋_GB2312" w:eastAsia="仿宋_GB2312" w:cs="仿宋_GB2312"/>
          <w:color w:val="auto"/>
          <w:sz w:val="32"/>
          <w:szCs w:val="32"/>
          <w:lang w:val="en-US" w:eastAsia="zh-CN"/>
        </w:rPr>
      </w:pPr>
    </w:p>
    <w:p w14:paraId="2C2A9A75">
      <w:bookmarkStart w:id="1" w:name="_GoBack"/>
      <w:bookmarkEnd w:id="1"/>
    </w:p>
    <w:sectPr>
      <w:headerReference r:id="rId3" w:type="default"/>
      <w:footerReference r:id="rId4" w:type="default"/>
      <w:pgSz w:w="11906" w:h="16838"/>
      <w:pgMar w:top="2098" w:right="1474" w:bottom="1984" w:left="1587" w:header="851" w:footer="141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AF42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ABFF01B">
                          <w:pPr>
                            <w:pStyle w:val="3"/>
                          </w:pP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- 1 -</w:t>
                          </w:r>
                          <w:r>
                            <w:rPr>
                              <w:rFonts w:hint="eastAsia" w:ascii="宋体" w:hAnsi="宋体" w:eastAsia="宋体" w:cs="宋体"/>
                              <w:sz w:val="24"/>
                              <w:szCs w:val="4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4ABFF01B">
                    <w:pPr>
                      <w:pStyle w:val="3"/>
                    </w:pP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- 1 -</w:t>
                    </w:r>
                    <w:r>
                      <w:rPr>
                        <w:rFonts w:hint="eastAsia" w:ascii="宋体" w:hAnsi="宋体" w:eastAsia="宋体" w:cs="宋体"/>
                        <w:sz w:val="24"/>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7912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25547"/>
    <w:multiLevelType w:val="singleLevel"/>
    <w:tmpl w:val="84D25547"/>
    <w:lvl w:ilvl="0" w:tentative="0">
      <w:start w:val="1"/>
      <w:numFmt w:val="chineseCounting"/>
      <w:suff w:val="nothing"/>
      <w:lvlText w:val="（%1）"/>
      <w:lvlJc w:val="left"/>
      <w:rPr>
        <w:rFonts w:hint="eastAsia" w:ascii="楷体" w:hAnsi="楷体" w:eastAsia="楷体" w:cs="楷体"/>
      </w:rPr>
    </w:lvl>
  </w:abstractNum>
  <w:abstractNum w:abstractNumId="1">
    <w:nsid w:val="99C4DEA4"/>
    <w:multiLevelType w:val="singleLevel"/>
    <w:tmpl w:val="99C4DEA4"/>
    <w:lvl w:ilvl="0" w:tentative="0">
      <w:start w:val="1"/>
      <w:numFmt w:val="chineseCounting"/>
      <w:suff w:val="nothing"/>
      <w:lvlText w:val="（%1）"/>
      <w:lvlJc w:val="left"/>
      <w:rPr>
        <w:rFonts w:hint="eastAsia"/>
        <w:sz w:val="32"/>
        <w:szCs w:val="32"/>
      </w:rPr>
    </w:lvl>
  </w:abstractNum>
  <w:abstractNum w:abstractNumId="2">
    <w:nsid w:val="471264D4"/>
    <w:multiLevelType w:val="singleLevel"/>
    <w:tmpl w:val="471264D4"/>
    <w:lvl w:ilvl="0" w:tentative="0">
      <w:start w:val="1"/>
      <w:numFmt w:val="chineseCounting"/>
      <w:suff w:val="nothing"/>
      <w:lvlText w:val="（%1）"/>
      <w:lvlJc w:val="left"/>
      <w:rPr>
        <w:rFonts w:hint="eastAsia"/>
      </w:rPr>
    </w:lvl>
  </w:abstractNum>
  <w:abstractNum w:abstractNumId="3">
    <w:nsid w:val="63316D57"/>
    <w:multiLevelType w:val="singleLevel"/>
    <w:tmpl w:val="63316D57"/>
    <w:lvl w:ilvl="0" w:tentative="0">
      <w:start w:val="1"/>
      <w:numFmt w:val="chineseCounting"/>
      <w:suff w:val="nothing"/>
      <w:lvlText w:val="%1、"/>
      <w:lvlJc w:val="left"/>
      <w:pPr>
        <w:ind w:left="0" w:firstLine="420"/>
      </w:pPr>
      <w:rPr>
        <w:rFonts w:hint="eastAsia" w:ascii="仿宋" w:hAnsi="仿宋" w:eastAsia="仿宋" w:cs="仿宋"/>
        <w:b/>
        <w:bCs/>
        <w:sz w:val="32"/>
        <w:szCs w:val="32"/>
      </w:rPr>
    </w:lvl>
  </w:abstractNum>
  <w:abstractNum w:abstractNumId="4">
    <w:nsid w:val="72C0D0DD"/>
    <w:multiLevelType w:val="singleLevel"/>
    <w:tmpl w:val="72C0D0DD"/>
    <w:lvl w:ilvl="0" w:tentative="0">
      <w:start w:val="1"/>
      <w:numFmt w:val="chineseCounting"/>
      <w:suff w:val="nothing"/>
      <w:lvlText w:val="（%1）"/>
      <w:lvlJc w:val="left"/>
      <w:pPr>
        <w:ind w:left="0" w:firstLine="420"/>
      </w:pPr>
      <w:rPr>
        <w:rFonts w:hint="eastAsia"/>
        <w:color w:val="auto"/>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162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jc w:val="left"/>
    </w:pPr>
    <w:rPr>
      <w:rFonts w:ascii="Times New Roman" w:hAnsi="Times New Roman" w:eastAsia="宋体" w:cs="Times New Roman"/>
      <w:i/>
      <w:iCs/>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2025-03-03T01:07:53Z</dcterms:created>
  <dc:creator>lenovo</dc:creator>
  <cp:lastModifiedBy>山间雾霭</cp:lastModifiedBy>
  <dcterms:modified xsi:type="dcterms:W3CDTF">2025-03-03T01:08:05Z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eyJoZGlkIjoiYWQ3YTI0MzY0ZjgyODhkZjU1NDQ4M2Y1ODE1NjU4ZjAiLCJ1c2VySWQiOiIzMTM5MTczMDIifQ==</vt:lpwstr>
  </property>
  <property fmtid="{D5CDD505-2E9C-101B-9397-08002B2CF9AE}" pid="4" name="ICV">
    <vt:lpwstr>1C5AAA8CA0894CAAA48688AA60408C66_12</vt:lpwstr>
  </property>
</Properties>
</file>