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23FDD">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eastAsia="宋体" w:cs="Times New Roman"/>
          <w:sz w:val="30"/>
          <w:szCs w:val="30"/>
          <w:lang w:val="en-US" w:eastAsia="zh-CN"/>
        </w:rPr>
      </w:pPr>
      <w:r>
        <w:rPr>
          <w:rFonts w:hint="default" w:ascii="Times New Roman" w:hAnsi="Times New Roman" w:eastAsia="宋体" w:cs="Times New Roman"/>
          <w:spacing w:val="5"/>
          <w:sz w:val="30"/>
          <w:szCs w:val="30"/>
        </w:rPr>
        <w:t>合同编号：</w:t>
      </w:r>
      <w:r>
        <w:rPr>
          <w:rFonts w:hint="eastAsia" w:ascii="Times New Roman" w:hAnsi="Times New Roman" w:eastAsia="宋体" w:cs="Times New Roman"/>
          <w:sz w:val="30"/>
          <w:szCs w:val="30"/>
          <w:u w:val="single" w:color="auto"/>
          <w:lang w:val="en-US" w:eastAsia="zh-CN"/>
        </w:rPr>
        <w:t>2025003</w:t>
      </w:r>
    </w:p>
    <w:p w14:paraId="5D5E1F42">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1C5A92AE">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5E8CD49D">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043EDC29">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5E73B078">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58EA5B9D">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08E4F974">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5043CA3D">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6D314EEC">
      <w:pPr>
        <w:keepNext/>
        <w:keepLines w:val="0"/>
        <w:pageBreakBefore w:val="0"/>
        <w:widowControl/>
        <w:kinsoku w:val="0"/>
        <w:wordWrap/>
        <w:overflowPunct w:val="0"/>
        <w:topLinePunct w:val="0"/>
        <w:autoSpaceDE/>
        <w:autoSpaceDN/>
        <w:bidi w:val="0"/>
        <w:adjustRightInd/>
        <w:snapToGrid/>
        <w:spacing w:line="560" w:lineRule="exact"/>
        <w:ind w:left="0" w:right="0" w:rightChars="0"/>
        <w:jc w:val="center"/>
        <w:textAlignment w:val="baseline"/>
        <w:rPr>
          <w:rFonts w:hint="default"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pPr>
      <w:r>
        <w:rPr>
          <w:rFonts w:hint="default"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t>罚没</w:t>
      </w:r>
      <w:r>
        <w:rPr>
          <w:rFonts w:hint="eastAsia"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t>锰矿</w:t>
      </w:r>
      <w:r>
        <w:rPr>
          <w:rFonts w:hint="default" w:ascii="Times New Roman" w:hAnsi="Times New Roman" w:eastAsia="黑体" w:cs="Times New Roman"/>
          <w:spacing w:val="-9"/>
          <w:sz w:val="52"/>
          <w:szCs w:val="52"/>
          <w:lang w:eastAsia="zh-CN"/>
          <w14:textOutline w14:w="13063" w14:cap="flat" w14:cmpd="sng">
            <w14:solidFill>
              <w14:srgbClr w14:val="000000"/>
            </w14:solidFill>
            <w14:prstDash w14:val="solid"/>
            <w14:miter w14:val="0"/>
          </w14:textOutline>
        </w:rPr>
        <w:t>产品</w:t>
      </w:r>
    </w:p>
    <w:p w14:paraId="0B5C494B">
      <w:pPr>
        <w:keepNext/>
        <w:keepLines w:val="0"/>
        <w:pageBreakBefore w:val="0"/>
        <w:widowControl/>
        <w:kinsoku w:val="0"/>
        <w:wordWrap/>
        <w:overflowPunct w:val="0"/>
        <w:topLinePunct w:val="0"/>
        <w:autoSpaceDE/>
        <w:autoSpaceDN/>
        <w:bidi w:val="0"/>
        <w:adjustRightInd/>
        <w:snapToGrid/>
        <w:spacing w:line="560" w:lineRule="exact"/>
        <w:ind w:left="0" w:right="0" w:rightChars="0"/>
        <w:jc w:val="center"/>
        <w:textAlignment w:val="baseline"/>
        <w:rPr>
          <w:rFonts w:hint="default" w:ascii="Times New Roman" w:hAnsi="Times New Roman" w:eastAsia="黑体" w:cs="Times New Roman"/>
          <w:sz w:val="52"/>
          <w:szCs w:val="52"/>
        </w:rPr>
      </w:pPr>
      <w:r>
        <w:rPr>
          <w:rFonts w:hint="default" w:ascii="Times New Roman" w:hAnsi="Times New Roman" w:eastAsia="黑体" w:cs="Times New Roman"/>
          <w:spacing w:val="-9"/>
          <w:sz w:val="52"/>
          <w:szCs w:val="52"/>
          <w14:textOutline w14:w="13063" w14:cap="flat" w14:cmpd="sng">
            <w14:solidFill>
              <w14:srgbClr w14:val="000000"/>
            </w14:solidFill>
            <w14:prstDash w14:val="solid"/>
            <w14:miter w14:val="0"/>
          </w14:textOutline>
        </w:rPr>
        <w:t>对</w:t>
      </w:r>
      <w:r>
        <w:rPr>
          <w:rFonts w:hint="default" w:ascii="Times New Roman" w:hAnsi="Times New Roman" w:eastAsia="黑体" w:cs="Times New Roman"/>
          <w:spacing w:val="1"/>
          <w:sz w:val="52"/>
          <w:szCs w:val="52"/>
          <w14:textOutline w14:w="13063" w14:cap="flat" w14:cmpd="sng">
            <w14:solidFill>
              <w14:srgbClr w14:val="000000"/>
            </w14:solidFill>
            <w14:prstDash w14:val="solid"/>
            <w14:miter w14:val="0"/>
          </w14:textOutline>
        </w:rPr>
        <w:t>外</w:t>
      </w:r>
      <w:r>
        <w:rPr>
          <w:rFonts w:hint="default" w:ascii="Times New Roman" w:hAnsi="Times New Roman" w:eastAsia="黑体" w:cs="Times New Roman"/>
          <w:spacing w:val="1"/>
          <w:sz w:val="52"/>
          <w:szCs w:val="52"/>
          <w:lang w:eastAsia="zh-CN"/>
          <w14:textOutline w14:w="13063" w14:cap="flat" w14:cmpd="sng">
            <w14:solidFill>
              <w14:srgbClr w14:val="000000"/>
            </w14:solidFill>
            <w14:prstDash w14:val="solid"/>
            <w14:miter w14:val="0"/>
          </w14:textOutline>
        </w:rPr>
        <w:t>拍卖</w:t>
      </w:r>
      <w:r>
        <w:rPr>
          <w:rFonts w:hint="default" w:ascii="Times New Roman" w:hAnsi="Times New Roman" w:eastAsia="黑体" w:cs="Times New Roman"/>
          <w:spacing w:val="1"/>
          <w:sz w:val="52"/>
          <w:szCs w:val="52"/>
          <w14:textOutline w14:w="13063" w14:cap="flat" w14:cmpd="sng">
            <w14:solidFill>
              <w14:srgbClr w14:val="000000"/>
            </w14:solidFill>
            <w14:prstDash w14:val="solid"/>
            <w14:miter w14:val="0"/>
          </w14:textOutline>
        </w:rPr>
        <w:t>合同</w:t>
      </w:r>
    </w:p>
    <w:p w14:paraId="2BD7DB52">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6EA31A16">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53A21F9A">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482238BD">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0C14D6B3">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2320C308">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088DD948">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21C21E18">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81283FC">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5DDCCCF5">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2BC220AE">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3EBC939F">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799BA0CC">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cs="Times New Roman"/>
          <w:sz w:val="21"/>
        </w:rPr>
      </w:pPr>
    </w:p>
    <w:p w14:paraId="11870D09">
      <w:pPr>
        <w:pStyle w:val="2"/>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default" w:ascii="Times New Roman" w:hAnsi="Times New Roman" w:eastAsia="仿宋_GB2312" w:cs="Times New Roman"/>
          <w:spacing w:val="-2"/>
          <w:sz w:val="32"/>
          <w:szCs w:val="32"/>
        </w:rPr>
      </w:pPr>
    </w:p>
    <w:p w14:paraId="16D4F5E6">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63" w:firstLineChars="200"/>
        <w:jc w:val="both"/>
        <w:textAlignment w:val="baseline"/>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b/>
          <w:bCs/>
          <w:spacing w:val="-20"/>
          <w:sz w:val="32"/>
          <w:szCs w:val="32"/>
          <w:lang w:eastAsia="zh-CN"/>
        </w:rPr>
        <w:t>拍卖</w:t>
      </w:r>
      <w:r>
        <w:rPr>
          <w:rFonts w:hint="default" w:ascii="Times New Roman" w:hAnsi="Times New Roman" w:eastAsia="仿宋_GB2312" w:cs="Times New Roman"/>
          <w:b/>
          <w:bCs/>
          <w:spacing w:val="-20"/>
          <w:sz w:val="32"/>
          <w:szCs w:val="32"/>
        </w:rPr>
        <w:t>人</w:t>
      </w:r>
      <w:r>
        <w:rPr>
          <w:rFonts w:hint="default" w:ascii="Times New Roman" w:hAnsi="Times New Roman" w:eastAsia="仿宋_GB2312" w:cs="Times New Roman"/>
          <w:b/>
          <w:bCs/>
          <w:spacing w:val="59"/>
          <w:sz w:val="32"/>
          <w:szCs w:val="32"/>
          <w:lang w:eastAsia="zh-CN"/>
        </w:rPr>
        <w:t>（</w:t>
      </w:r>
      <w:r>
        <w:rPr>
          <w:rFonts w:hint="default" w:ascii="Times New Roman" w:hAnsi="Times New Roman" w:eastAsia="仿宋_GB2312" w:cs="Times New Roman"/>
          <w:b/>
          <w:bCs/>
          <w:spacing w:val="-20"/>
          <w:sz w:val="32"/>
          <w:szCs w:val="32"/>
        </w:rPr>
        <w:t>甲方</w:t>
      </w:r>
      <w:r>
        <w:rPr>
          <w:rFonts w:hint="default" w:ascii="Times New Roman" w:hAnsi="Times New Roman" w:eastAsia="仿宋_GB2312" w:cs="Times New Roman"/>
          <w:b/>
          <w:bCs/>
          <w:spacing w:val="-20"/>
          <w:sz w:val="32"/>
          <w:szCs w:val="32"/>
          <w:lang w:eastAsia="zh-CN"/>
        </w:rPr>
        <w:t>）</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z w:val="32"/>
          <w:szCs w:val="32"/>
          <w:u w:val="none" w:color="auto"/>
          <w:lang w:eastAsia="zh-CN"/>
        </w:rPr>
        <w:t>田东县</w:t>
      </w:r>
      <w:r>
        <w:rPr>
          <w:rFonts w:hint="eastAsia" w:ascii="Times New Roman" w:hAnsi="Times New Roman" w:eastAsia="仿宋_GB2312" w:cs="Times New Roman"/>
          <w:sz w:val="32"/>
          <w:szCs w:val="32"/>
          <w:u w:val="none" w:color="auto"/>
          <w:lang w:val="en-US" w:eastAsia="zh-CN"/>
        </w:rPr>
        <w:t>市场监督管理</w:t>
      </w:r>
      <w:r>
        <w:rPr>
          <w:rFonts w:hint="default" w:ascii="Times New Roman" w:hAnsi="Times New Roman" w:eastAsia="仿宋_GB2312" w:cs="Times New Roman"/>
          <w:sz w:val="32"/>
          <w:szCs w:val="32"/>
          <w:u w:val="none" w:color="auto"/>
          <w:lang w:eastAsia="zh-CN"/>
        </w:rPr>
        <w:t>局。</w:t>
      </w:r>
      <w:r>
        <w:rPr>
          <w:rFonts w:hint="default" w:ascii="Times New Roman" w:hAnsi="Times New Roman" w:eastAsia="仿宋_GB2312" w:cs="Times New Roman"/>
          <w:sz w:val="32"/>
          <w:szCs w:val="32"/>
          <w:u w:val="none" w:color="auto"/>
        </w:rPr>
        <w:t xml:space="preserve">    </w:t>
      </w:r>
    </w:p>
    <w:p w14:paraId="705BDC05">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8" w:firstLineChars="200"/>
        <w:jc w:val="both"/>
        <w:textAlignment w:val="baseline"/>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pacing w:val="-3"/>
          <w:sz w:val="32"/>
          <w:szCs w:val="32"/>
        </w:rPr>
        <w:t>法定代表人</w:t>
      </w:r>
      <w:r>
        <w:rPr>
          <w:rFonts w:hint="default" w:ascii="Times New Roman" w:hAnsi="Times New Roman" w:eastAsia="仿宋_GB2312" w:cs="Times New Roman"/>
          <w:spacing w:val="-3"/>
          <w:sz w:val="32"/>
          <w:szCs w:val="32"/>
          <w:lang w:eastAsia="zh-CN"/>
        </w:rPr>
        <w:t>：</w:t>
      </w:r>
      <w:r>
        <w:rPr>
          <w:rFonts w:hint="eastAsia" w:ascii="Times New Roman" w:hAnsi="Times New Roman" w:eastAsia="仿宋_GB2312" w:cs="Times New Roman"/>
          <w:sz w:val="32"/>
          <w:szCs w:val="32"/>
          <w:u w:val="none" w:color="auto"/>
          <w:lang w:val="en-US" w:eastAsia="zh-CN"/>
        </w:rPr>
        <w:t>陈虹鹏</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 xml:space="preserve">      </w:t>
      </w:r>
      <w:r>
        <w:rPr>
          <w:rFonts w:hint="default" w:ascii="Times New Roman" w:hAnsi="Times New Roman" w:eastAsia="仿宋_GB2312" w:cs="Times New Roman"/>
          <w:sz w:val="32"/>
          <w:szCs w:val="32"/>
          <w:u w:val="none" w:color="auto"/>
          <w:lang w:val="en-US" w:eastAsia="zh-CN"/>
        </w:rPr>
        <w:t xml:space="preserve">    </w:t>
      </w:r>
      <w:r>
        <w:rPr>
          <w:rFonts w:hint="default" w:ascii="Times New Roman" w:hAnsi="Times New Roman" w:eastAsia="仿宋_GB2312" w:cs="Times New Roman"/>
          <w:sz w:val="32"/>
          <w:szCs w:val="32"/>
          <w:u w:val="none" w:color="auto"/>
        </w:rPr>
        <w:t xml:space="preserve"> </w:t>
      </w:r>
    </w:p>
    <w:p w14:paraId="1F0D5E2A">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3" w:firstLineChars="200"/>
        <w:jc w:val="both"/>
        <w:textAlignment w:val="baseline"/>
        <w:rPr>
          <w:rFonts w:hint="eastAsia"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b/>
          <w:bCs/>
          <w:spacing w:val="-5"/>
          <w:sz w:val="32"/>
          <w:szCs w:val="32"/>
        </w:rPr>
        <w:t>认购人</w:t>
      </w:r>
      <w:r>
        <w:rPr>
          <w:rFonts w:hint="default" w:ascii="Times New Roman" w:hAnsi="Times New Roman" w:eastAsia="仿宋_GB2312" w:cs="Times New Roman"/>
          <w:b/>
          <w:bCs/>
          <w:spacing w:val="-5"/>
          <w:sz w:val="32"/>
          <w:szCs w:val="32"/>
          <w:lang w:eastAsia="zh-CN"/>
        </w:rPr>
        <w:t>（</w:t>
      </w:r>
      <w:r>
        <w:rPr>
          <w:rFonts w:hint="default" w:ascii="Times New Roman" w:hAnsi="Times New Roman" w:eastAsia="仿宋_GB2312" w:cs="Times New Roman"/>
          <w:b/>
          <w:bCs/>
          <w:spacing w:val="-5"/>
          <w:sz w:val="32"/>
          <w:szCs w:val="32"/>
        </w:rPr>
        <w:t>乙方</w:t>
      </w:r>
      <w:r>
        <w:rPr>
          <w:rFonts w:hint="default" w:ascii="Times New Roman" w:hAnsi="Times New Roman" w:eastAsia="仿宋_GB2312" w:cs="Times New Roman"/>
          <w:b/>
          <w:bCs/>
          <w:spacing w:val="-5"/>
          <w:sz w:val="32"/>
          <w:szCs w:val="32"/>
          <w:lang w:eastAsia="zh-CN"/>
        </w:rPr>
        <w:t>）</w:t>
      </w:r>
      <w:r>
        <w:rPr>
          <w:rFonts w:hint="eastAsia" w:ascii="Times New Roman" w:hAnsi="Times New Roman" w:eastAsia="仿宋_GB2312" w:cs="Times New Roman"/>
          <w:spacing w:val="-5"/>
          <w:sz w:val="32"/>
          <w:szCs w:val="32"/>
          <w:lang w:val="en-US" w:eastAsia="zh-CN"/>
        </w:rPr>
        <w:t>：</w:t>
      </w:r>
    </w:p>
    <w:p w14:paraId="7A88FF63">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60" w:firstLineChars="200"/>
        <w:jc w:val="both"/>
        <w:textAlignment w:val="baseline"/>
        <w:rPr>
          <w:rFonts w:hint="default" w:ascii="Times New Roman" w:hAnsi="Times New Roman" w:eastAsia="仿宋_GB2312" w:cs="Times New Roman"/>
          <w:spacing w:val="8"/>
          <w:sz w:val="32"/>
          <w:szCs w:val="32"/>
          <w:lang w:eastAsia="zh-CN"/>
        </w:rPr>
      </w:pPr>
      <w:r>
        <w:rPr>
          <w:rFonts w:hint="default" w:ascii="Times New Roman" w:hAnsi="Times New Roman" w:eastAsia="仿宋_GB2312" w:cs="Times New Roman"/>
          <w:spacing w:val="-20"/>
          <w:sz w:val="32"/>
          <w:szCs w:val="32"/>
          <w:lang w:eastAsia="zh-CN"/>
        </w:rPr>
        <w:t>法定代表人</w:t>
      </w:r>
      <w:r>
        <w:rPr>
          <w:rFonts w:hint="eastAsia" w:ascii="Times New Roman" w:hAnsi="Times New Roman" w:eastAsia="仿宋_GB2312" w:cs="Times New Roman"/>
          <w:spacing w:val="-20"/>
          <w:sz w:val="32"/>
          <w:szCs w:val="32"/>
          <w:lang w:eastAsia="zh-CN"/>
        </w:rPr>
        <w:t>：</w:t>
      </w:r>
    </w:p>
    <w:p w14:paraId="0F98248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63" w:firstLineChars="200"/>
        <w:jc w:val="both"/>
        <w:textAlignment w:val="baseline"/>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b/>
          <w:bCs/>
          <w:spacing w:val="-20"/>
          <w:sz w:val="32"/>
          <w:szCs w:val="32"/>
          <w:lang w:eastAsia="zh-CN"/>
        </w:rPr>
        <w:t>交易平台（丙方）</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lang w:eastAsia="zh-CN"/>
        </w:rPr>
        <w:t xml:space="preserve">  </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z w:val="32"/>
          <w:szCs w:val="32"/>
          <w:u w:val="none" w:color="auto"/>
          <w:lang w:eastAsia="zh-CN"/>
        </w:rPr>
        <w:t>田东县农村产权交易中心有限公司。</w:t>
      </w:r>
      <w:r>
        <w:rPr>
          <w:rFonts w:hint="default" w:ascii="Times New Roman" w:hAnsi="Times New Roman" w:eastAsia="仿宋_GB2312" w:cs="Times New Roman"/>
          <w:sz w:val="32"/>
          <w:szCs w:val="32"/>
          <w:u w:val="none" w:color="auto"/>
          <w:lang w:val="en-US" w:eastAsia="zh-CN"/>
        </w:rPr>
        <w:t xml:space="preserve"> </w:t>
      </w:r>
      <w:r>
        <w:rPr>
          <w:rFonts w:hint="default" w:ascii="Times New Roman" w:hAnsi="Times New Roman" w:eastAsia="仿宋_GB2312" w:cs="Times New Roman"/>
          <w:sz w:val="32"/>
          <w:szCs w:val="32"/>
          <w:u w:val="none" w:color="auto"/>
        </w:rPr>
        <w:t xml:space="preserve"> </w:t>
      </w:r>
      <w:r>
        <w:rPr>
          <w:rFonts w:hint="default" w:ascii="Times New Roman" w:hAnsi="Times New Roman" w:eastAsia="仿宋_GB2312" w:cs="Times New Roman"/>
          <w:spacing w:val="-20"/>
          <w:sz w:val="32"/>
          <w:szCs w:val="32"/>
          <w:u w:val="none" w:color="auto"/>
          <w:lang w:eastAsia="zh-CN"/>
        </w:rPr>
        <w:t xml:space="preserve">  </w:t>
      </w:r>
      <w:r>
        <w:rPr>
          <w:rFonts w:hint="default" w:ascii="Times New Roman" w:hAnsi="Times New Roman" w:eastAsia="仿宋_GB2312" w:cs="Times New Roman"/>
          <w:spacing w:val="-20"/>
          <w:sz w:val="32"/>
          <w:szCs w:val="32"/>
          <w:lang w:eastAsia="zh-CN"/>
        </w:rPr>
        <w:t xml:space="preserve">                 </w:t>
      </w:r>
    </w:p>
    <w:p w14:paraId="736B910D">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8" w:firstLineChars="200"/>
        <w:jc w:val="both"/>
        <w:textAlignment w:val="baseline"/>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pacing w:val="-3"/>
          <w:sz w:val="32"/>
          <w:szCs w:val="32"/>
        </w:rPr>
        <w:t>法定代表人</w:t>
      </w:r>
      <w:r>
        <w:rPr>
          <w:rFonts w:hint="eastAsia" w:ascii="Times New Roman" w:hAnsi="Times New Roman" w:eastAsia="仿宋_GB2312" w:cs="Times New Roman"/>
          <w:spacing w:val="-3"/>
          <w:sz w:val="32"/>
          <w:szCs w:val="32"/>
          <w:lang w:eastAsia="zh-CN"/>
        </w:rPr>
        <w:t>：</w:t>
      </w:r>
      <w:r>
        <w:rPr>
          <w:rFonts w:hint="eastAsia" w:ascii="Times New Roman" w:hAnsi="Times New Roman" w:eastAsia="仿宋_GB2312" w:cs="Times New Roman"/>
          <w:sz w:val="32"/>
          <w:szCs w:val="32"/>
          <w:u w:val="none" w:color="auto"/>
          <w:lang w:val="en-US" w:eastAsia="zh-CN"/>
        </w:rPr>
        <w:t>覃亮</w:t>
      </w:r>
      <w:bookmarkStart w:id="0" w:name="_GoBack"/>
      <w:bookmarkEnd w:id="0"/>
      <w:r>
        <w:rPr>
          <w:rFonts w:hint="default"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eastAsia="zh-CN"/>
        </w:rPr>
        <w:t>总</w:t>
      </w:r>
      <w:r>
        <w:rPr>
          <w:rFonts w:hint="default" w:ascii="Times New Roman" w:hAnsi="Times New Roman" w:eastAsia="仿宋_GB2312" w:cs="Times New Roman"/>
          <w:sz w:val="32"/>
          <w:szCs w:val="32"/>
          <w:u w:val="none" w:color="auto"/>
          <w:lang w:eastAsia="zh-CN"/>
        </w:rPr>
        <w:t>经理。</w:t>
      </w:r>
      <w:r>
        <w:rPr>
          <w:rFonts w:hint="default" w:ascii="Times New Roman" w:hAnsi="Times New Roman" w:eastAsia="仿宋_GB2312" w:cs="Times New Roman"/>
          <w:sz w:val="32"/>
          <w:szCs w:val="32"/>
          <w:u w:val="none" w:color="auto"/>
        </w:rPr>
        <w:t xml:space="preserve">   </w:t>
      </w:r>
    </w:p>
    <w:p w14:paraId="7DE3B929">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32" w:firstLineChars="200"/>
        <w:jc w:val="both"/>
        <w:textAlignment w:val="baseline"/>
        <w:rPr>
          <w:rFonts w:hint="default" w:ascii="Times New Roman" w:hAnsi="Times New Roman" w:eastAsia="仿宋_GB2312" w:cs="Times New Roman"/>
          <w:spacing w:val="-2"/>
          <w:sz w:val="32"/>
          <w:szCs w:val="32"/>
        </w:rPr>
      </w:pPr>
    </w:p>
    <w:p w14:paraId="5D2FDE0B">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根据</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中华人民共和国</w:t>
      </w:r>
      <w:r>
        <w:rPr>
          <w:rFonts w:hint="default" w:ascii="Times New Roman" w:hAnsi="Times New Roman" w:eastAsia="仿宋_GB2312" w:cs="Times New Roman"/>
          <w:spacing w:val="-2"/>
          <w:sz w:val="32"/>
          <w:szCs w:val="32"/>
          <w:lang w:eastAsia="zh-CN"/>
        </w:rPr>
        <w:t>民法典》《中华人民共和国拍卖法》</w:t>
      </w:r>
      <w:r>
        <w:rPr>
          <w:rFonts w:hint="default" w:ascii="Times New Roman" w:hAnsi="Times New Roman" w:eastAsia="仿宋_GB2312" w:cs="Times New Roman"/>
          <w:spacing w:val="-2"/>
          <w:sz w:val="32"/>
          <w:szCs w:val="32"/>
        </w:rPr>
        <w:t>《中华人民共和国</w:t>
      </w:r>
      <w:r>
        <w:rPr>
          <w:rFonts w:hint="default" w:ascii="Times New Roman" w:hAnsi="Times New Roman" w:eastAsia="仿宋_GB2312" w:cs="Times New Roman"/>
          <w:spacing w:val="-2"/>
          <w:sz w:val="32"/>
          <w:szCs w:val="32"/>
          <w:lang w:eastAsia="zh-CN"/>
        </w:rPr>
        <w:t>行政处罚法</w:t>
      </w:r>
      <w:r>
        <w:rPr>
          <w:rFonts w:hint="default" w:ascii="Times New Roman" w:hAnsi="Times New Roman" w:eastAsia="仿宋_GB2312" w:cs="Times New Roman"/>
          <w:spacing w:val="-2"/>
          <w:sz w:val="32"/>
          <w:szCs w:val="32"/>
        </w:rPr>
        <w:t>》《中华人民共和国矿产资源法》等</w:t>
      </w:r>
      <w:r>
        <w:rPr>
          <w:rFonts w:hint="default" w:ascii="Times New Roman" w:hAnsi="Times New Roman" w:eastAsia="仿宋_GB2312" w:cs="Times New Roman"/>
          <w:spacing w:val="-3"/>
          <w:sz w:val="32"/>
          <w:szCs w:val="32"/>
        </w:rPr>
        <w:t>有关</w:t>
      </w:r>
      <w:r>
        <w:rPr>
          <w:rFonts w:hint="default" w:ascii="Times New Roman" w:hAnsi="Times New Roman" w:eastAsia="仿宋_GB2312" w:cs="Times New Roman"/>
          <w:spacing w:val="-3"/>
          <w:sz w:val="32"/>
          <w:szCs w:val="32"/>
          <w:lang w:eastAsia="zh-CN"/>
        </w:rPr>
        <w:t>法律</w:t>
      </w:r>
      <w:r>
        <w:rPr>
          <w:rFonts w:hint="eastAsia" w:ascii="Times New Roman" w:hAnsi="Times New Roman" w:eastAsia="仿宋_GB2312" w:cs="Times New Roman"/>
          <w:spacing w:val="-3"/>
          <w:sz w:val="32"/>
          <w:szCs w:val="32"/>
          <w:lang w:eastAsia="zh-CN"/>
        </w:rPr>
        <w:t>、</w:t>
      </w:r>
      <w:r>
        <w:rPr>
          <w:rFonts w:hint="default" w:ascii="Times New Roman" w:hAnsi="Times New Roman" w:eastAsia="仿宋_GB2312" w:cs="Times New Roman"/>
          <w:spacing w:val="-3"/>
          <w:sz w:val="32"/>
          <w:szCs w:val="32"/>
          <w:lang w:eastAsia="zh-CN"/>
        </w:rPr>
        <w:t>法规与行政规范性文件的</w:t>
      </w:r>
      <w:r>
        <w:rPr>
          <w:rFonts w:hint="default" w:ascii="Times New Roman" w:hAnsi="Times New Roman" w:eastAsia="仿宋_GB2312" w:cs="Times New Roman"/>
          <w:spacing w:val="-3"/>
          <w:sz w:val="32"/>
          <w:szCs w:val="32"/>
        </w:rPr>
        <w:t>规定，</w:t>
      </w:r>
      <w:r>
        <w:rPr>
          <w:rFonts w:hint="eastAsia" w:ascii="Times New Roman" w:hAnsi="Times New Roman" w:eastAsia="仿宋_GB2312" w:cs="Times New Roman"/>
          <w:spacing w:val="-3"/>
          <w:sz w:val="32"/>
          <w:szCs w:val="32"/>
          <w:lang w:eastAsia="zh-CN"/>
        </w:rPr>
        <w:t>按照公平、公正、自愿的原则，</w:t>
      </w:r>
      <w:r>
        <w:rPr>
          <w:rFonts w:hint="default" w:ascii="Times New Roman" w:hAnsi="Times New Roman" w:eastAsia="仿宋_GB2312" w:cs="Times New Roman"/>
          <w:spacing w:val="-3"/>
          <w:sz w:val="32"/>
          <w:szCs w:val="32"/>
        </w:rPr>
        <w:t>经</w:t>
      </w:r>
      <w:r>
        <w:rPr>
          <w:rFonts w:hint="default" w:ascii="Times New Roman" w:hAnsi="Times New Roman" w:eastAsia="仿宋_GB2312" w:cs="Times New Roman"/>
          <w:spacing w:val="-3"/>
          <w:sz w:val="32"/>
          <w:szCs w:val="32"/>
          <w:lang w:eastAsia="zh-CN"/>
        </w:rPr>
        <w:t>甲、乙</w:t>
      </w:r>
      <w:r>
        <w:rPr>
          <w:rFonts w:hint="default" w:ascii="Times New Roman" w:hAnsi="Times New Roman" w:eastAsia="仿宋_GB2312" w:cs="Times New Roman"/>
          <w:spacing w:val="-3"/>
          <w:sz w:val="32"/>
          <w:szCs w:val="32"/>
        </w:rPr>
        <w:t>双方协商一致</w:t>
      </w:r>
      <w:r>
        <w:rPr>
          <w:rFonts w:hint="default" w:ascii="Times New Roman" w:hAnsi="Times New Roman" w:eastAsia="仿宋_GB2312" w:cs="Times New Roman"/>
          <w:spacing w:val="-3"/>
          <w:sz w:val="32"/>
          <w:szCs w:val="32"/>
          <w:lang w:eastAsia="zh-CN"/>
        </w:rPr>
        <w:t>，</w:t>
      </w:r>
      <w:r>
        <w:rPr>
          <w:rFonts w:hint="default" w:ascii="Times New Roman" w:hAnsi="Times New Roman" w:eastAsia="仿宋_GB2312" w:cs="Times New Roman"/>
          <w:spacing w:val="-3"/>
          <w:sz w:val="32"/>
          <w:szCs w:val="32"/>
        </w:rPr>
        <w:t>订立本合同。</w:t>
      </w:r>
    </w:p>
    <w:p w14:paraId="7FC75F7D">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15" w:firstLineChars="200"/>
        <w:jc w:val="both"/>
        <w:textAlignment w:val="baseline"/>
        <w:rPr>
          <w:rFonts w:hint="default" w:ascii="Times New Roman" w:hAnsi="Times New Roman" w:eastAsia="仿宋_GB2312" w:cs="Times New Roman"/>
          <w:color w:val="auto"/>
          <w:spacing w:val="-8"/>
          <w:sz w:val="32"/>
          <w:szCs w:val="32"/>
          <w:lang w:val="en-US" w:eastAsia="zh-CN"/>
        </w:rPr>
      </w:pPr>
      <w:r>
        <w:rPr>
          <w:rFonts w:hint="default" w:ascii="Times New Roman" w:hAnsi="Times New Roman" w:eastAsia="仿宋_GB2312" w:cs="Times New Roman"/>
          <w:b/>
          <w:bCs/>
          <w:spacing w:val="-7"/>
          <w:sz w:val="32"/>
          <w:szCs w:val="32"/>
          <w:lang w:eastAsia="zh-CN"/>
        </w:rPr>
        <w:t>第一条</w:t>
      </w:r>
      <w:r>
        <w:rPr>
          <w:rFonts w:hint="default"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rPr>
        <w:t>甲方根据</w:t>
      </w:r>
      <w:r>
        <w:rPr>
          <w:rFonts w:hint="eastAsia" w:ascii="仿宋" w:hAnsi="仿宋" w:eastAsia="仿宋" w:cs="仿宋"/>
          <w:color w:val="auto"/>
          <w:sz w:val="32"/>
          <w:szCs w:val="32"/>
          <w:lang w:val="en-US" w:eastAsia="zh-CN"/>
        </w:rPr>
        <w:t>《罚没财物管理办法》（财税〔2020〕54号）</w:t>
      </w:r>
      <w:r>
        <w:rPr>
          <w:rFonts w:hint="default" w:ascii="Times New Roman" w:hAnsi="Times New Roman" w:eastAsia="仿宋_GB2312" w:cs="Times New Roman"/>
          <w:spacing w:val="3"/>
          <w:sz w:val="32"/>
          <w:szCs w:val="32"/>
          <w:lang w:eastAsia="zh-CN"/>
        </w:rPr>
        <w:t>的</w:t>
      </w:r>
      <w:r>
        <w:rPr>
          <w:rFonts w:hint="default" w:ascii="Times New Roman" w:hAnsi="Times New Roman" w:eastAsia="仿宋_GB2312" w:cs="Times New Roman"/>
          <w:spacing w:val="3"/>
          <w:sz w:val="32"/>
          <w:szCs w:val="32"/>
        </w:rPr>
        <w:t>规定，</w:t>
      </w:r>
      <w:r>
        <w:rPr>
          <w:rFonts w:hint="default" w:ascii="Times New Roman" w:hAnsi="Times New Roman" w:eastAsia="仿宋_GB2312" w:cs="Times New Roman"/>
          <w:color w:val="auto"/>
          <w:spacing w:val="-1"/>
          <w:sz w:val="32"/>
          <w:szCs w:val="32"/>
          <w:lang w:eastAsia="zh-CN"/>
        </w:rPr>
        <w:t>委托</w:t>
      </w:r>
      <w:r>
        <w:rPr>
          <w:rFonts w:hint="eastAsia" w:ascii="Times New Roman" w:hAnsi="Times New Roman" w:eastAsia="仿宋_GB2312" w:cs="Times New Roman"/>
          <w:sz w:val="32"/>
          <w:szCs w:val="32"/>
          <w:u w:val="none" w:color="auto"/>
          <w:lang w:eastAsia="zh-CN"/>
        </w:rPr>
        <w:t>丙方</w:t>
      </w:r>
      <w:r>
        <w:rPr>
          <w:rFonts w:hint="default" w:ascii="Times New Roman" w:hAnsi="Times New Roman" w:eastAsia="仿宋_GB2312" w:cs="Times New Roman"/>
          <w:color w:val="auto"/>
          <w:spacing w:val="-8"/>
          <w:sz w:val="32"/>
          <w:szCs w:val="32"/>
          <w:u w:val="none" w:color="auto"/>
        </w:rPr>
        <w:t>以</w:t>
      </w:r>
      <w:r>
        <w:rPr>
          <w:rFonts w:hint="default" w:ascii="Times New Roman" w:hAnsi="Times New Roman" w:eastAsia="仿宋_GB2312" w:cs="Times New Roman"/>
          <w:sz w:val="32"/>
          <w:szCs w:val="32"/>
          <w:u w:val="single"/>
        </w:rPr>
        <w:t>挂牌</w:t>
      </w:r>
      <w:r>
        <w:rPr>
          <w:rFonts w:hint="default" w:ascii="Times New Roman" w:hAnsi="Times New Roman" w:eastAsia="仿宋_GB2312" w:cs="Times New Roman"/>
          <w:sz w:val="32"/>
          <w:szCs w:val="32"/>
          <w:u w:val="single"/>
          <w:lang w:eastAsia="zh-CN"/>
        </w:rPr>
        <w:t>竞价</w:t>
      </w:r>
      <w:r>
        <w:rPr>
          <w:rFonts w:hint="default" w:ascii="Times New Roman" w:hAnsi="Times New Roman" w:eastAsia="仿宋_GB2312" w:cs="Times New Roman"/>
          <w:color w:val="auto"/>
          <w:spacing w:val="-8"/>
          <w:sz w:val="32"/>
          <w:szCs w:val="32"/>
        </w:rPr>
        <w:t>方式</w:t>
      </w:r>
      <w:r>
        <w:rPr>
          <w:rFonts w:hint="default" w:ascii="Times New Roman" w:hAnsi="Times New Roman" w:eastAsia="仿宋_GB2312" w:cs="Times New Roman"/>
          <w:color w:val="auto"/>
          <w:spacing w:val="-1"/>
          <w:sz w:val="32"/>
          <w:szCs w:val="32"/>
        </w:rPr>
        <w:t>对外</w:t>
      </w:r>
      <w:r>
        <w:rPr>
          <w:rFonts w:hint="default" w:ascii="Times New Roman" w:hAnsi="Times New Roman" w:eastAsia="仿宋_GB2312" w:cs="Times New Roman"/>
          <w:color w:val="auto"/>
          <w:spacing w:val="-1"/>
          <w:sz w:val="32"/>
          <w:szCs w:val="32"/>
          <w:lang w:eastAsia="zh-CN"/>
        </w:rPr>
        <w:t>拍卖</w:t>
      </w:r>
      <w:r>
        <w:rPr>
          <w:rFonts w:hint="eastAsia" w:ascii="Times New Roman" w:hAnsi="Times New Roman" w:eastAsia="仿宋_GB2312" w:cs="Times New Roman"/>
          <w:color w:val="auto"/>
          <w:spacing w:val="-1"/>
          <w:sz w:val="32"/>
          <w:szCs w:val="32"/>
          <w:lang w:eastAsia="zh-CN"/>
        </w:rPr>
        <w:t>罚没铝土矿</w:t>
      </w:r>
      <w:r>
        <w:rPr>
          <w:rFonts w:hint="default" w:ascii="Times New Roman" w:hAnsi="Times New Roman" w:eastAsia="仿宋_GB2312" w:cs="Times New Roman"/>
          <w:color w:val="auto"/>
          <w:spacing w:val="-1"/>
          <w:sz w:val="32"/>
          <w:szCs w:val="32"/>
          <w:lang w:eastAsia="zh-CN"/>
        </w:rPr>
        <w:t>产品，并由</w:t>
      </w:r>
      <w:r>
        <w:rPr>
          <w:rFonts w:hint="default" w:ascii="Times New Roman" w:hAnsi="Times New Roman" w:eastAsia="仿宋_GB2312" w:cs="Times New Roman"/>
          <w:color w:val="auto"/>
          <w:spacing w:val="-8"/>
          <w:sz w:val="32"/>
          <w:szCs w:val="32"/>
        </w:rPr>
        <w:t>乙方</w:t>
      </w:r>
      <w:r>
        <w:rPr>
          <w:rFonts w:hint="default" w:ascii="Times New Roman" w:hAnsi="Times New Roman" w:eastAsia="仿宋_GB2312" w:cs="Times New Roman"/>
          <w:color w:val="auto"/>
          <w:spacing w:val="-8"/>
          <w:sz w:val="32"/>
          <w:szCs w:val="32"/>
          <w:lang w:eastAsia="zh-CN"/>
        </w:rPr>
        <w:t>竞买成交</w:t>
      </w:r>
      <w:r>
        <w:rPr>
          <w:rFonts w:hint="default" w:ascii="Times New Roman" w:hAnsi="Times New Roman" w:eastAsia="仿宋_GB2312" w:cs="Times New Roman"/>
          <w:color w:val="auto"/>
          <w:spacing w:val="-8"/>
          <w:sz w:val="32"/>
          <w:szCs w:val="32"/>
        </w:rPr>
        <w:t>。</w:t>
      </w:r>
      <w:r>
        <w:rPr>
          <w:rFonts w:hint="default" w:ascii="Times New Roman" w:hAnsi="Times New Roman" w:eastAsia="仿宋_GB2312" w:cs="Times New Roman"/>
          <w:color w:val="auto"/>
          <w:spacing w:val="-8"/>
          <w:sz w:val="32"/>
          <w:szCs w:val="32"/>
          <w:lang w:val="en-US" w:eastAsia="zh-CN"/>
        </w:rPr>
        <w:t xml:space="preserve">         </w:t>
      </w:r>
    </w:p>
    <w:p w14:paraId="2F903C5C">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54" w:firstLineChars="213"/>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7"/>
          <w:sz w:val="32"/>
          <w:szCs w:val="32"/>
          <w:lang w:eastAsia="zh-CN"/>
        </w:rPr>
        <w:t>第二条</w:t>
      </w:r>
      <w:r>
        <w:rPr>
          <w:rFonts w:hint="default" w:ascii="Times New Roman" w:hAnsi="Times New Roman" w:eastAsia="仿宋_GB2312" w:cs="Times New Roman"/>
          <w:spacing w:val="-7"/>
          <w:sz w:val="32"/>
          <w:szCs w:val="32"/>
          <w:lang w:val="en-US" w:eastAsia="zh-CN"/>
        </w:rPr>
        <w:t xml:space="preserve">   </w:t>
      </w:r>
      <w:r>
        <w:rPr>
          <w:rFonts w:hint="eastAsia"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rPr>
        <w:t>甲方</w:t>
      </w:r>
      <w:r>
        <w:rPr>
          <w:rFonts w:hint="default" w:ascii="Times New Roman" w:hAnsi="Times New Roman" w:eastAsia="仿宋_GB2312" w:cs="Times New Roman"/>
          <w:color w:val="auto"/>
          <w:spacing w:val="-1"/>
          <w:sz w:val="32"/>
          <w:szCs w:val="32"/>
          <w:lang w:eastAsia="zh-CN"/>
        </w:rPr>
        <w:t>拍卖</w:t>
      </w:r>
      <w:r>
        <w:rPr>
          <w:rFonts w:hint="default" w:ascii="Times New Roman" w:hAnsi="Times New Roman" w:eastAsia="仿宋_GB2312" w:cs="Times New Roman"/>
          <w:spacing w:val="-7"/>
          <w:sz w:val="32"/>
          <w:szCs w:val="32"/>
        </w:rPr>
        <w:t>给乙方的</w:t>
      </w:r>
      <w:r>
        <w:rPr>
          <w:rFonts w:hint="default" w:ascii="Times New Roman" w:hAnsi="Times New Roman" w:eastAsia="仿宋_GB2312" w:cs="Times New Roman"/>
          <w:spacing w:val="-7"/>
          <w:sz w:val="32"/>
          <w:szCs w:val="32"/>
          <w:lang w:eastAsia="zh-CN"/>
        </w:rPr>
        <w:t>标的物位于</w:t>
      </w:r>
      <w:r>
        <w:rPr>
          <w:rFonts w:hint="eastAsia" w:ascii="Times New Roman" w:hAnsi="Times New Roman" w:eastAsia="仿宋_GB2312" w:cs="Times New Roman"/>
          <w:spacing w:val="-7"/>
          <w:sz w:val="32"/>
          <w:szCs w:val="32"/>
          <w:lang w:val="en-US" w:eastAsia="zh-CN"/>
        </w:rPr>
        <w:t>田东县工业园区广西厚安矿业投资有限公司堆矿场内</w:t>
      </w:r>
      <w:r>
        <w:rPr>
          <w:rFonts w:hint="default" w:ascii="Times New Roman" w:hAnsi="Times New Roman" w:eastAsia="仿宋_GB2312" w:cs="Times New Roman"/>
          <w:color w:val="auto"/>
          <w:spacing w:val="-1"/>
          <w:sz w:val="32"/>
          <w:szCs w:val="32"/>
          <w:lang w:eastAsia="zh-CN"/>
        </w:rPr>
        <w:t>，种类是已依法没收为国有资产</w:t>
      </w:r>
      <w:r>
        <w:rPr>
          <w:rFonts w:hint="eastAsia" w:ascii="Times New Roman" w:hAnsi="Times New Roman" w:eastAsia="仿宋_GB2312" w:cs="Times New Roman"/>
          <w:color w:val="auto"/>
          <w:spacing w:val="-1"/>
          <w:sz w:val="32"/>
          <w:szCs w:val="32"/>
          <w:lang w:eastAsia="zh-CN"/>
        </w:rPr>
        <w:t>的锰矿</w:t>
      </w:r>
      <w:r>
        <w:rPr>
          <w:rFonts w:hint="default" w:ascii="Times New Roman" w:hAnsi="Times New Roman" w:eastAsia="仿宋_GB2312" w:cs="Times New Roman"/>
          <w:color w:val="auto"/>
          <w:spacing w:val="-1"/>
          <w:sz w:val="32"/>
          <w:szCs w:val="32"/>
        </w:rPr>
        <w:t>（</w:t>
      </w:r>
      <w:r>
        <w:rPr>
          <w:rFonts w:hint="eastAsia" w:ascii="Times New Roman" w:hAnsi="Times New Roman" w:eastAsia="仿宋_GB2312" w:cs="Times New Roman"/>
          <w:color w:val="auto"/>
          <w:spacing w:val="-1"/>
          <w:sz w:val="32"/>
          <w:szCs w:val="32"/>
          <w:lang w:eastAsia="zh-CN"/>
        </w:rPr>
        <w:t>毛</w:t>
      </w:r>
      <w:r>
        <w:rPr>
          <w:rFonts w:hint="default" w:ascii="Times New Roman" w:hAnsi="Times New Roman" w:eastAsia="仿宋_GB2312" w:cs="Times New Roman"/>
          <w:color w:val="auto"/>
          <w:spacing w:val="-1"/>
          <w:sz w:val="32"/>
          <w:szCs w:val="32"/>
        </w:rPr>
        <w:t>矿）</w:t>
      </w:r>
      <w:r>
        <w:rPr>
          <w:rFonts w:hint="default" w:ascii="Times New Roman" w:hAnsi="Times New Roman" w:eastAsia="仿宋_GB2312" w:cs="Times New Roman"/>
          <w:spacing w:val="-7"/>
          <w:sz w:val="32"/>
          <w:szCs w:val="32"/>
          <w:lang w:eastAsia="zh-CN"/>
        </w:rPr>
        <w:t>，标的物状态是</w:t>
      </w:r>
      <w:r>
        <w:rPr>
          <w:rFonts w:hint="eastAsia" w:ascii="Times New Roman" w:hAnsi="Times New Roman" w:eastAsia="仿宋_GB2312" w:cs="Times New Roman"/>
          <w:sz w:val="32"/>
          <w:szCs w:val="32"/>
          <w:lang w:val="en-US" w:eastAsia="zh-CN"/>
        </w:rPr>
        <w:t>未筛选</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锰</w:t>
      </w:r>
      <w:r>
        <w:rPr>
          <w:rFonts w:hint="default" w:ascii="Times New Roman" w:hAnsi="Times New Roman" w:eastAsia="仿宋_GB2312" w:cs="Times New Roman"/>
          <w:sz w:val="32"/>
          <w:szCs w:val="32"/>
          <w:lang w:val="en-US" w:eastAsia="zh-CN"/>
        </w:rPr>
        <w:t>矿</w:t>
      </w:r>
      <w:r>
        <w:rPr>
          <w:rFonts w:hint="eastAsia" w:ascii="Times New Roman" w:hAnsi="Times New Roman" w:eastAsia="仿宋_GB2312" w:cs="Times New Roman"/>
          <w:sz w:val="32"/>
          <w:szCs w:val="32"/>
          <w:lang w:val="en-US" w:eastAsia="zh-CN"/>
        </w:rPr>
        <w:t>毛矿，</w:t>
      </w:r>
      <w:r>
        <w:rPr>
          <w:rFonts w:hint="default" w:ascii="Times New Roman" w:hAnsi="Times New Roman" w:eastAsia="仿宋_GB2312" w:cs="Times New Roman"/>
          <w:sz w:val="32"/>
          <w:szCs w:val="32"/>
          <w:lang w:val="en-US" w:eastAsia="zh-CN"/>
        </w:rPr>
        <w:t>经过</w:t>
      </w:r>
      <w:r>
        <w:rPr>
          <w:rFonts w:hint="default" w:ascii="Times New Roman" w:hAnsi="Times New Roman" w:eastAsia="仿宋_GB2312" w:cs="Times New Roman"/>
          <w:sz w:val="32"/>
          <w:szCs w:val="32"/>
        </w:rPr>
        <w:t>磅称重，</w:t>
      </w:r>
      <w:r>
        <w:rPr>
          <w:rFonts w:hint="eastAsia" w:ascii="Times New Roman" w:hAnsi="Times New Roman" w:eastAsia="仿宋_GB2312" w:cs="Times New Roman"/>
          <w:spacing w:val="-7"/>
          <w:sz w:val="32"/>
          <w:szCs w:val="32"/>
          <w:lang w:eastAsia="zh-CN"/>
        </w:rPr>
        <w:t>总重量</w:t>
      </w:r>
      <w:r>
        <w:rPr>
          <w:rFonts w:hint="eastAsia" w:ascii="Times New Roman" w:hAnsi="Times New Roman" w:eastAsia="仿宋_GB2312" w:cs="Times New Roman"/>
          <w:spacing w:val="-7"/>
          <w:sz w:val="32"/>
          <w:szCs w:val="32"/>
          <w:lang w:val="en-US" w:eastAsia="zh-CN"/>
        </w:rPr>
        <w:t>412.74</w:t>
      </w:r>
      <w:r>
        <w:rPr>
          <w:rFonts w:hint="default" w:ascii="Times New Roman" w:hAnsi="Times New Roman" w:eastAsia="仿宋_GB2312" w:cs="Times New Roman"/>
          <w:spacing w:val="-9"/>
          <w:sz w:val="32"/>
          <w:szCs w:val="32"/>
        </w:rPr>
        <w:t>吨。</w:t>
      </w:r>
    </w:p>
    <w:p w14:paraId="2213FA43">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43" w:firstLineChars="200"/>
        <w:jc w:val="both"/>
        <w:textAlignment w:val="baseline"/>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eastAsia="zh-CN"/>
        </w:rPr>
        <w:t>第三条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pacing w:val="-7"/>
          <w:sz w:val="32"/>
          <w:szCs w:val="32"/>
        </w:rPr>
        <w:t>本合同</w:t>
      </w:r>
      <w:r>
        <w:rPr>
          <w:rFonts w:hint="default" w:ascii="Times New Roman" w:hAnsi="Times New Roman" w:eastAsia="仿宋_GB2312" w:cs="Times New Roman"/>
          <w:spacing w:val="-7"/>
          <w:sz w:val="32"/>
          <w:szCs w:val="32"/>
          <w:lang w:eastAsia="zh-CN"/>
        </w:rPr>
        <w:t>拍卖的罚没矿产品是在</w:t>
      </w:r>
      <w:r>
        <w:rPr>
          <w:rFonts w:hint="eastAsia" w:ascii="Times New Roman" w:hAnsi="Times New Roman" w:eastAsia="仿宋_GB2312" w:cs="Times New Roman"/>
          <w:spacing w:val="-7"/>
          <w:sz w:val="32"/>
          <w:szCs w:val="32"/>
          <w:lang w:eastAsia="zh-CN"/>
        </w:rPr>
        <w:t>甲方</w:t>
      </w:r>
      <w:r>
        <w:rPr>
          <w:rFonts w:hint="default" w:ascii="Times New Roman" w:hAnsi="Times New Roman" w:eastAsia="仿宋_GB2312" w:cs="Times New Roman"/>
          <w:spacing w:val="-7"/>
          <w:sz w:val="32"/>
          <w:szCs w:val="32"/>
          <w:lang w:eastAsia="zh-CN"/>
        </w:rPr>
        <w:t>执法人员现场确认下</w:t>
      </w:r>
      <w:r>
        <w:rPr>
          <w:rFonts w:hint="eastAsia"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lang w:eastAsia="zh-CN"/>
        </w:rPr>
        <w:t>对</w:t>
      </w:r>
      <w:r>
        <w:rPr>
          <w:rFonts w:hint="eastAsia" w:ascii="Times New Roman" w:hAnsi="Times New Roman" w:eastAsia="仿宋_GB2312" w:cs="Times New Roman"/>
          <w:spacing w:val="-7"/>
          <w:sz w:val="32"/>
          <w:szCs w:val="32"/>
          <w:lang w:eastAsia="zh-CN"/>
        </w:rPr>
        <w:t>锰</w:t>
      </w:r>
      <w:r>
        <w:rPr>
          <w:rFonts w:hint="default" w:ascii="Times New Roman" w:hAnsi="Times New Roman" w:eastAsia="仿宋_GB2312" w:cs="Times New Roman"/>
          <w:spacing w:val="-7"/>
          <w:sz w:val="32"/>
          <w:szCs w:val="32"/>
          <w:lang w:eastAsia="zh-CN"/>
        </w:rPr>
        <w:t>矿进行过磅称重、堆放，根据过磅</w:t>
      </w:r>
      <w:r>
        <w:rPr>
          <w:rFonts w:hint="eastAsia" w:ascii="Times New Roman" w:hAnsi="Times New Roman" w:eastAsia="仿宋_GB2312" w:cs="Times New Roman"/>
          <w:spacing w:val="-7"/>
          <w:sz w:val="32"/>
          <w:szCs w:val="32"/>
          <w:lang w:eastAsia="zh-CN"/>
        </w:rPr>
        <w:t>单</w:t>
      </w:r>
      <w:r>
        <w:rPr>
          <w:rFonts w:hint="default" w:ascii="Times New Roman" w:hAnsi="Times New Roman" w:eastAsia="仿宋_GB2312" w:cs="Times New Roman"/>
          <w:spacing w:val="-7"/>
          <w:sz w:val="32"/>
          <w:szCs w:val="32"/>
          <w:lang w:eastAsia="zh-CN"/>
        </w:rPr>
        <w:t>统计结果。</w:t>
      </w:r>
    </w:p>
    <w:p w14:paraId="52CCCCE2">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43" w:firstLineChars="200"/>
        <w:jc w:val="both"/>
        <w:textAlignment w:val="baseline"/>
        <w:rPr>
          <w:rFonts w:hint="default" w:ascii="Times New Roman" w:hAnsi="Times New Roman" w:eastAsia="仿宋_GB2312" w:cs="Times New Roman"/>
          <w:spacing w:val="-7"/>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7"/>
          <w:sz w:val="32"/>
          <w:szCs w:val="32"/>
          <w14:textOutline w14:w="5094" w14:cap="flat" w14:cmpd="sng">
            <w14:solidFill>
              <w14:srgbClr w14:val="000000"/>
            </w14:solidFill>
            <w14:prstDash w14:val="solid"/>
            <w14:miter w14:val="0"/>
          </w14:textOutline>
        </w:rPr>
        <w:t xml:space="preserve"> </w:t>
      </w:r>
      <w:r>
        <w:rPr>
          <w:rFonts w:hint="default" w:ascii="Times New Roman" w:hAnsi="Times New Roman" w:eastAsia="仿宋_GB2312" w:cs="Times New Roman"/>
          <w:spacing w:val="-7"/>
          <w:sz w:val="32"/>
          <w:szCs w:val="32"/>
        </w:rPr>
        <w:t>本合同</w:t>
      </w:r>
      <w:r>
        <w:rPr>
          <w:rFonts w:hint="default" w:ascii="Times New Roman" w:hAnsi="Times New Roman" w:eastAsia="仿宋_GB2312" w:cs="Times New Roman"/>
          <w:spacing w:val="-7"/>
          <w:sz w:val="32"/>
          <w:szCs w:val="32"/>
          <w:lang w:eastAsia="zh-CN"/>
        </w:rPr>
        <w:t>的标的物起拍底价是</w:t>
      </w:r>
      <w:r>
        <w:rPr>
          <w:rFonts w:hint="eastAsia" w:ascii="Times New Roman" w:hAnsi="Times New Roman" w:eastAsia="仿宋_GB2312" w:cs="Times New Roman"/>
          <w:spacing w:val="-7"/>
          <w:sz w:val="32"/>
          <w:szCs w:val="32"/>
          <w:u w:val="single"/>
          <w:lang w:val="en-US" w:eastAsia="zh-CN"/>
        </w:rPr>
        <w:t>1.2382</w:t>
      </w:r>
      <w:r>
        <w:rPr>
          <w:rFonts w:hint="default" w:ascii="Times New Roman" w:hAnsi="Times New Roman" w:eastAsia="仿宋_GB2312" w:cs="Times New Roman"/>
          <w:spacing w:val="-7"/>
          <w:sz w:val="32"/>
          <w:szCs w:val="32"/>
          <w:lang w:eastAsia="zh-CN"/>
        </w:rPr>
        <w:t>万</w:t>
      </w:r>
      <w:r>
        <w:rPr>
          <w:rFonts w:hint="default" w:ascii="Times New Roman" w:hAnsi="Times New Roman" w:eastAsia="仿宋_GB2312" w:cs="Times New Roman"/>
          <w:spacing w:val="-7"/>
          <w:sz w:val="32"/>
          <w:szCs w:val="32"/>
          <w:u w:val="none"/>
          <w:lang w:val="en-US" w:eastAsia="zh-CN"/>
        </w:rPr>
        <w:t>元</w:t>
      </w:r>
      <w:r>
        <w:rPr>
          <w:rFonts w:hint="default" w:ascii="Times New Roman" w:hAnsi="Times New Roman" w:eastAsia="仿宋_GB2312" w:cs="Times New Roman"/>
          <w:spacing w:val="-7"/>
          <w:sz w:val="32"/>
          <w:szCs w:val="32"/>
          <w:lang w:val="en-US" w:eastAsia="zh-CN"/>
        </w:rPr>
        <w:t>，交易保证金是</w:t>
      </w:r>
      <w:r>
        <w:rPr>
          <w:rFonts w:hint="eastAsia" w:ascii="Times New Roman" w:hAnsi="Times New Roman" w:eastAsia="仿宋_GB2312" w:cs="Times New Roman"/>
          <w:spacing w:val="-7"/>
          <w:sz w:val="32"/>
          <w:szCs w:val="32"/>
          <w:u w:val="single"/>
          <w:lang w:val="en-US" w:eastAsia="zh-CN"/>
        </w:rPr>
        <w:t>0.5</w:t>
      </w:r>
      <w:r>
        <w:rPr>
          <w:rFonts w:hint="default" w:ascii="Times New Roman" w:hAnsi="Times New Roman" w:eastAsia="仿宋_GB2312" w:cs="Times New Roman"/>
          <w:spacing w:val="-7"/>
          <w:sz w:val="32"/>
          <w:szCs w:val="32"/>
          <w:u w:val="single"/>
          <w:lang w:val="en-US" w:eastAsia="zh-CN"/>
        </w:rPr>
        <w:t>万</w:t>
      </w:r>
      <w:r>
        <w:rPr>
          <w:rFonts w:hint="default" w:ascii="Times New Roman" w:hAnsi="Times New Roman" w:eastAsia="仿宋_GB2312" w:cs="Times New Roman"/>
          <w:spacing w:val="-7"/>
          <w:sz w:val="32"/>
          <w:szCs w:val="32"/>
          <w:lang w:val="en-US" w:eastAsia="zh-CN"/>
        </w:rPr>
        <w:t>元，成交的</w:t>
      </w:r>
      <w:r>
        <w:rPr>
          <w:rFonts w:hint="default" w:ascii="Times New Roman" w:hAnsi="Times New Roman" w:eastAsia="仿宋_GB2312" w:cs="Times New Roman"/>
          <w:spacing w:val="-7"/>
          <w:sz w:val="32"/>
          <w:szCs w:val="32"/>
          <w:lang w:eastAsia="zh-CN"/>
        </w:rPr>
        <w:t>交易价是</w:t>
      </w:r>
      <w:r>
        <w:rPr>
          <w:rFonts w:hint="eastAsia" w:ascii="Times New Roman" w:hAnsi="Times New Roman" w:eastAsia="仿宋_GB2312" w:cs="Times New Roman"/>
          <w:spacing w:val="-7"/>
          <w:sz w:val="32"/>
          <w:szCs w:val="32"/>
          <w:u w:val="single"/>
          <w:lang w:val="en-US" w:eastAsia="zh-CN"/>
        </w:rPr>
        <w:t xml:space="preserve">                 </w:t>
      </w:r>
      <w:r>
        <w:rPr>
          <w:rFonts w:hint="default" w:ascii="Times New Roman" w:hAnsi="Times New Roman" w:eastAsia="仿宋_GB2312" w:cs="Times New Roman"/>
          <w:spacing w:val="-7"/>
          <w:sz w:val="32"/>
          <w:szCs w:val="32"/>
          <w:lang w:val="en-US" w:eastAsia="zh-CN"/>
        </w:rPr>
        <w:t>万元</w:t>
      </w:r>
      <w:r>
        <w:rPr>
          <w:rFonts w:hint="default" w:ascii="Times New Roman" w:hAnsi="Times New Roman" w:eastAsia="仿宋_GB2312" w:cs="Times New Roman"/>
          <w:spacing w:val="-7"/>
          <w:sz w:val="32"/>
          <w:szCs w:val="32"/>
        </w:rPr>
        <w:t>。</w:t>
      </w:r>
    </w:p>
    <w:p w14:paraId="1D67022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15" w:firstLineChars="200"/>
        <w:jc w:val="left"/>
        <w:textAlignment w:val="baseline"/>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仿宋_GB2312" w:cs="Times New Roman"/>
          <w:b/>
          <w:bCs/>
          <w:spacing w:val="-7"/>
          <w:sz w:val="32"/>
          <w:szCs w:val="32"/>
          <w:lang w:eastAsia="zh-CN"/>
        </w:rPr>
        <w:t>第五条</w:t>
      </w:r>
      <w:r>
        <w:rPr>
          <w:rFonts w:hint="default" w:ascii="Times New Roman" w:hAnsi="Times New Roman" w:eastAsia="仿宋_GB2312" w:cs="Times New Roman"/>
          <w:b/>
          <w:bCs/>
          <w:spacing w:val="-7"/>
          <w:sz w:val="32"/>
          <w:szCs w:val="32"/>
          <w:lang w:val="en-US" w:eastAsia="zh-CN"/>
        </w:rPr>
        <w:t xml:space="preserve"> </w:t>
      </w:r>
      <w:r>
        <w:rPr>
          <w:rFonts w:hint="default" w:ascii="Times New Roman" w:hAnsi="Times New Roman" w:eastAsia="仿宋_GB2312" w:cs="Times New Roman"/>
          <w:spacing w:val="-7"/>
          <w:sz w:val="32"/>
          <w:szCs w:val="32"/>
          <w:lang w:val="en-US" w:eastAsia="zh-CN"/>
        </w:rPr>
        <w:t xml:space="preserve">  </w:t>
      </w:r>
      <w:r>
        <w:rPr>
          <w:rFonts w:hint="eastAsia"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rPr>
        <w:t>本合同</w:t>
      </w:r>
      <w:r>
        <w:rPr>
          <w:rFonts w:hint="default" w:ascii="Times New Roman" w:hAnsi="Times New Roman" w:eastAsia="仿宋_GB2312" w:cs="Times New Roman"/>
          <w:spacing w:val="-7"/>
          <w:sz w:val="32"/>
          <w:szCs w:val="32"/>
          <w:lang w:eastAsia="zh-CN"/>
        </w:rPr>
        <w:t>的交易</w:t>
      </w:r>
      <w:r>
        <w:rPr>
          <w:rFonts w:hint="default" w:ascii="Times New Roman" w:hAnsi="Times New Roman" w:eastAsia="仿宋_GB2312" w:cs="Times New Roman"/>
          <w:b w:val="0"/>
          <w:bCs w:val="0"/>
          <w:spacing w:val="-1"/>
          <w:sz w:val="32"/>
          <w:szCs w:val="32"/>
          <w:u w:val="none" w:color="auto"/>
          <w:lang w:eastAsia="zh-CN"/>
        </w:rPr>
        <w:t>价款</w:t>
      </w:r>
      <w:r>
        <w:rPr>
          <w:rFonts w:hint="default" w:ascii="Times New Roman" w:hAnsi="Times New Roman" w:eastAsia="仿宋_GB2312" w:cs="Times New Roman"/>
          <w:spacing w:val="-1"/>
          <w:sz w:val="32"/>
          <w:szCs w:val="32"/>
          <w:u w:val="none" w:color="auto"/>
          <w:lang w:eastAsia="zh-CN"/>
        </w:rPr>
        <w:t>缴付日期是签订本合同后</w:t>
      </w:r>
      <w:r>
        <w:rPr>
          <w:rFonts w:hint="default" w:ascii="Times New Roman" w:hAnsi="Times New Roman" w:eastAsia="仿宋_GB2312" w:cs="Times New Roman"/>
          <w:spacing w:val="-1"/>
          <w:sz w:val="32"/>
          <w:szCs w:val="32"/>
          <w:u w:val="none" w:color="auto"/>
          <w:lang w:val="en-US" w:eastAsia="zh-CN"/>
        </w:rPr>
        <w:t>一次性交清。乙方须在202</w:t>
      </w:r>
      <w:r>
        <w:rPr>
          <w:rFonts w:hint="eastAsia" w:ascii="Times New Roman" w:hAnsi="Times New Roman" w:eastAsia="仿宋_GB2312" w:cs="Times New Roman"/>
          <w:spacing w:val="-1"/>
          <w:sz w:val="32"/>
          <w:szCs w:val="32"/>
          <w:u w:val="none" w:color="auto"/>
          <w:lang w:val="en-US" w:eastAsia="zh-CN"/>
        </w:rPr>
        <w:t>5</w:t>
      </w:r>
      <w:r>
        <w:rPr>
          <w:rFonts w:hint="default" w:ascii="Times New Roman" w:hAnsi="Times New Roman" w:eastAsia="仿宋_GB2312" w:cs="Times New Roman"/>
          <w:spacing w:val="-1"/>
          <w:sz w:val="32"/>
          <w:szCs w:val="32"/>
          <w:u w:val="none" w:color="auto"/>
          <w:lang w:val="en-US" w:eastAsia="zh-CN"/>
        </w:rPr>
        <w:t>年</w:t>
      </w:r>
      <w:r>
        <w:rPr>
          <w:rFonts w:hint="eastAsia" w:ascii="Times New Roman" w:hAnsi="Times New Roman" w:eastAsia="仿宋_GB2312" w:cs="Times New Roman"/>
          <w:spacing w:val="-1"/>
          <w:sz w:val="32"/>
          <w:szCs w:val="32"/>
          <w:u w:val="single" w:color="auto"/>
          <w:lang w:val="en-US" w:eastAsia="zh-CN"/>
        </w:rPr>
        <w:t xml:space="preserve">      </w:t>
      </w:r>
      <w:r>
        <w:rPr>
          <w:rFonts w:hint="default" w:ascii="Times New Roman" w:hAnsi="Times New Roman" w:eastAsia="仿宋_GB2312" w:cs="Times New Roman"/>
          <w:spacing w:val="-1"/>
          <w:sz w:val="32"/>
          <w:szCs w:val="32"/>
          <w:u w:val="none" w:color="auto"/>
          <w:lang w:val="en-US" w:eastAsia="zh-CN"/>
        </w:rPr>
        <w:t>月</w:t>
      </w:r>
      <w:r>
        <w:rPr>
          <w:rFonts w:hint="eastAsia" w:ascii="Times New Roman" w:hAnsi="Times New Roman" w:eastAsia="仿宋_GB2312" w:cs="Times New Roman"/>
          <w:spacing w:val="-1"/>
          <w:sz w:val="32"/>
          <w:szCs w:val="32"/>
          <w:u w:val="single" w:color="auto"/>
          <w:lang w:val="en-US" w:eastAsia="zh-CN"/>
        </w:rPr>
        <w:t xml:space="preserve">     </w:t>
      </w:r>
      <w:r>
        <w:rPr>
          <w:rFonts w:hint="default" w:ascii="Times New Roman" w:hAnsi="Times New Roman" w:eastAsia="仿宋_GB2312" w:cs="Times New Roman"/>
          <w:spacing w:val="-1"/>
          <w:sz w:val="32"/>
          <w:szCs w:val="32"/>
          <w:u w:val="none" w:color="auto"/>
          <w:lang w:val="en-US" w:eastAsia="zh-CN"/>
        </w:rPr>
        <w:t>日前</w:t>
      </w:r>
      <w:r>
        <w:rPr>
          <w:rFonts w:hint="eastAsia" w:ascii="仿宋" w:hAnsi="仿宋" w:eastAsia="仿宋" w:cs="仿宋"/>
          <w:color w:val="000000"/>
          <w:sz w:val="32"/>
          <w:szCs w:val="32"/>
        </w:rPr>
        <w:t>到</w:t>
      </w:r>
      <w:r>
        <w:rPr>
          <w:rFonts w:hint="eastAsia" w:cs="仿宋"/>
          <w:color w:val="000000"/>
          <w:sz w:val="32"/>
          <w:szCs w:val="32"/>
          <w:lang w:eastAsia="zh-CN"/>
        </w:rPr>
        <w:t>甲方</w:t>
      </w:r>
      <w:r>
        <w:rPr>
          <w:rFonts w:hint="eastAsia" w:ascii="仿宋" w:hAnsi="仿宋" w:eastAsia="仿宋" w:cs="仿宋"/>
          <w:color w:val="000000"/>
          <w:sz w:val="32"/>
          <w:szCs w:val="32"/>
        </w:rPr>
        <w:t>财务室开具缴款书后到银行缴清上述</w:t>
      </w:r>
      <w:r>
        <w:rPr>
          <w:rFonts w:hint="default" w:ascii="Times New Roman" w:hAnsi="Times New Roman" w:eastAsia="仿宋_GB2312" w:cs="Times New Roman"/>
          <w:sz w:val="32"/>
          <w:szCs w:val="32"/>
          <w:u w:val="none" w:color="auto"/>
          <w:lang w:val="en-US" w:eastAsia="zh-CN"/>
        </w:rPr>
        <w:t>交易价款共计人民</w:t>
      </w:r>
      <w:r>
        <w:rPr>
          <w:rFonts w:hint="eastAsia" w:ascii="Times New Roman" w:hAnsi="Times New Roman" w:eastAsia="仿宋_GB2312" w:cs="Times New Roman"/>
          <w:sz w:val="32"/>
          <w:szCs w:val="32"/>
          <w:u w:val="none" w:color="auto"/>
          <w:lang w:val="en-US" w:eastAsia="zh-CN"/>
        </w:rPr>
        <w:t>币</w:t>
      </w:r>
      <w:r>
        <w:rPr>
          <w:rFonts w:hint="default" w:ascii="Times New Roman" w:hAnsi="Times New Roman" w:eastAsia="仿宋_GB2312" w:cs="Times New Roman"/>
          <w:b w:val="0"/>
          <w:bCs w:val="0"/>
          <w:spacing w:val="-7"/>
          <w:sz w:val="32"/>
          <w:szCs w:val="32"/>
          <w:u w:val="none"/>
        </w:rPr>
        <w:t>（大写</w:t>
      </w:r>
      <w:r>
        <w:rPr>
          <w:rFonts w:hint="default" w:ascii="Times New Roman" w:hAnsi="Times New Roman" w:eastAsia="仿宋_GB2312" w:cs="Times New Roman"/>
          <w:spacing w:val="-96"/>
          <w:sz w:val="32"/>
          <w:szCs w:val="32"/>
          <w:lang w:eastAsia="zh-CN"/>
        </w:rPr>
        <w:t>）</w:t>
      </w:r>
      <w:r>
        <w:rPr>
          <w:rFonts w:hint="default" w:ascii="Times New Roman" w:hAnsi="Times New Roman" w:eastAsia="仿宋_GB2312" w:cs="Times New Roman"/>
          <w:b w:val="0"/>
          <w:bCs w:val="0"/>
          <w:sz w:val="32"/>
          <w:szCs w:val="32"/>
          <w:u w:val="none" w:color="auto"/>
        </w:rPr>
        <w:t xml:space="preserve"> </w:t>
      </w:r>
      <w:r>
        <w:rPr>
          <w:rFonts w:hint="eastAsia" w:ascii="Times New Roman" w:hAnsi="Times New Roman" w:eastAsia="仿宋_GB2312" w:cs="Times New Roman"/>
          <w:b w:val="0"/>
          <w:bCs w:val="0"/>
          <w:sz w:val="32"/>
          <w:szCs w:val="32"/>
          <w:u w:val="single" w:color="auto"/>
          <w:lang w:val="en-US" w:eastAsia="zh-CN"/>
        </w:rPr>
        <w:t xml:space="preserve">                                  </w:t>
      </w:r>
      <w:r>
        <w:rPr>
          <w:rFonts w:hint="default" w:ascii="Times New Roman" w:hAnsi="Times New Roman" w:eastAsia="仿宋_GB2312" w:cs="Times New Roman"/>
          <w:b w:val="0"/>
          <w:bCs w:val="0"/>
          <w:sz w:val="32"/>
          <w:szCs w:val="32"/>
          <w:u w:val="single" w:color="auto"/>
          <w:lang w:eastAsia="zh-CN"/>
        </w:rPr>
        <w:t>（¥：</w:t>
      </w:r>
      <w:r>
        <w:rPr>
          <w:rFonts w:hint="eastAsia" w:ascii="Times New Roman" w:hAnsi="Times New Roman" w:eastAsia="仿宋_GB2312" w:cs="Times New Roman"/>
          <w:b w:val="0"/>
          <w:bCs w:val="0"/>
          <w:sz w:val="32"/>
          <w:szCs w:val="32"/>
          <w:u w:val="single" w:color="auto"/>
          <w:lang w:val="en-US" w:eastAsia="zh-CN"/>
        </w:rPr>
        <w:t xml:space="preserve">                万</w:t>
      </w:r>
      <w:r>
        <w:rPr>
          <w:rFonts w:hint="default" w:ascii="Times New Roman" w:hAnsi="Times New Roman" w:eastAsia="仿宋_GB2312" w:cs="Times New Roman"/>
          <w:b w:val="0"/>
          <w:bCs w:val="0"/>
          <w:sz w:val="32"/>
          <w:szCs w:val="32"/>
          <w:u w:val="single" w:color="auto"/>
          <w:lang w:eastAsia="zh-CN"/>
        </w:rPr>
        <w:t>元）</w:t>
      </w:r>
      <w:r>
        <w:rPr>
          <w:rFonts w:hint="eastAsia" w:ascii="Times New Roman" w:hAnsi="Times New Roman" w:eastAsia="仿宋_GB2312" w:cs="Times New Roman"/>
          <w:b w:val="0"/>
          <w:bCs w:val="0"/>
          <w:sz w:val="32"/>
          <w:szCs w:val="32"/>
          <w:u w:val="single" w:color="auto"/>
          <w:lang w:eastAsia="zh-CN"/>
        </w:rPr>
        <w:t>。</w:t>
      </w:r>
      <w:r>
        <w:rPr>
          <w:rFonts w:hint="eastAsia" w:ascii="Times New Roman" w:hAnsi="Times New Roman" w:eastAsia="仿宋_GB2312" w:cs="Times New Roman"/>
          <w:b w:val="0"/>
          <w:bCs w:val="0"/>
          <w:sz w:val="32"/>
          <w:szCs w:val="32"/>
          <w:u w:val="single" w:color="auto"/>
          <w:lang w:val="en-US" w:eastAsia="zh-CN"/>
        </w:rPr>
        <w:t xml:space="preserve">       </w:t>
      </w:r>
    </w:p>
    <w:p w14:paraId="1E0FC634">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40" w:firstLineChars="200"/>
        <w:jc w:val="both"/>
        <w:textAlignment w:val="baseline"/>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仿宋_GB2312" w:cs="Times New Roman"/>
          <w:b w:val="0"/>
          <w:bCs w:val="0"/>
          <w:sz w:val="32"/>
          <w:szCs w:val="32"/>
          <w:u w:val="none" w:color="auto"/>
          <w:lang w:val="en-US" w:eastAsia="zh-CN"/>
        </w:rPr>
        <w:t>甲、乙双方各自与丙方根据拍卖公告规定协商交纳本次交易服务费。</w:t>
      </w:r>
    </w:p>
    <w:p w14:paraId="7E4B3382">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39"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pacing w:val="-1"/>
          <w:sz w:val="32"/>
          <w:szCs w:val="32"/>
          <w:lang w:eastAsia="zh-CN"/>
        </w:rPr>
        <w:t>第六条</w:t>
      </w:r>
      <w:r>
        <w:rPr>
          <w:rFonts w:hint="default" w:ascii="Times New Roman" w:hAnsi="Times New Roman" w:eastAsia="仿宋_GB2312" w:cs="Times New Roman"/>
          <w:b/>
          <w:bCs/>
          <w:color w:val="auto"/>
          <w:spacing w:val="-1"/>
          <w:sz w:val="32"/>
          <w:szCs w:val="32"/>
          <w:lang w:val="en-US" w:eastAsia="zh-CN"/>
        </w:rPr>
        <w:t xml:space="preserve">   </w:t>
      </w:r>
      <w:r>
        <w:rPr>
          <w:rFonts w:hint="default" w:ascii="Times New Roman" w:hAnsi="Times New Roman" w:eastAsia="仿宋_GB2312" w:cs="Times New Roman"/>
          <w:color w:val="auto"/>
          <w:spacing w:val="-1"/>
          <w:sz w:val="32"/>
          <w:szCs w:val="32"/>
        </w:rPr>
        <w:t>乙方</w:t>
      </w:r>
      <w:r>
        <w:rPr>
          <w:rFonts w:hint="default" w:ascii="Times New Roman" w:hAnsi="Times New Roman" w:eastAsia="仿宋_GB2312" w:cs="Times New Roman"/>
          <w:color w:val="auto"/>
          <w:spacing w:val="-1"/>
          <w:sz w:val="32"/>
          <w:szCs w:val="32"/>
          <w:lang w:eastAsia="zh-CN"/>
        </w:rPr>
        <w:t>交清本合同的交易价款后，取得本合同约定</w:t>
      </w:r>
      <w:r>
        <w:rPr>
          <w:rFonts w:hint="eastAsia" w:ascii="Times New Roman" w:hAnsi="Times New Roman" w:eastAsia="仿宋_GB2312" w:cs="Times New Roman"/>
          <w:color w:val="auto"/>
          <w:spacing w:val="-1"/>
          <w:sz w:val="32"/>
          <w:szCs w:val="32"/>
          <w:lang w:eastAsia="zh-CN"/>
        </w:rPr>
        <w:t>的</w:t>
      </w:r>
      <w:r>
        <w:rPr>
          <w:rFonts w:hint="default" w:ascii="Times New Roman" w:hAnsi="Times New Roman" w:eastAsia="仿宋_GB2312" w:cs="Times New Roman"/>
          <w:spacing w:val="-7"/>
          <w:sz w:val="32"/>
          <w:szCs w:val="32"/>
          <w:lang w:eastAsia="zh-CN"/>
        </w:rPr>
        <w:t>位于</w:t>
      </w:r>
      <w:r>
        <w:rPr>
          <w:rFonts w:hint="eastAsia" w:ascii="Times New Roman" w:hAnsi="Times New Roman" w:eastAsia="仿宋_GB2312" w:cs="Times New Roman"/>
          <w:spacing w:val="-7"/>
          <w:sz w:val="32"/>
          <w:szCs w:val="32"/>
          <w:lang w:val="en-US" w:eastAsia="zh-CN"/>
        </w:rPr>
        <w:t>田东县工业园区广西厚安矿业投资有限公司堆矿场</w:t>
      </w:r>
      <w:r>
        <w:rPr>
          <w:rFonts w:hint="default" w:ascii="Times New Roman" w:hAnsi="Times New Roman" w:eastAsia="仿宋_GB2312" w:cs="Times New Roman"/>
          <w:spacing w:val="-7"/>
          <w:sz w:val="32"/>
          <w:szCs w:val="32"/>
          <w:lang w:eastAsia="zh-CN"/>
        </w:rPr>
        <w:t>内</w:t>
      </w:r>
      <w:r>
        <w:rPr>
          <w:rFonts w:hint="eastAsia" w:ascii="Times New Roman" w:hAnsi="Times New Roman" w:eastAsia="仿宋_GB2312" w:cs="Times New Roman"/>
          <w:spacing w:val="-7"/>
          <w:sz w:val="32"/>
          <w:szCs w:val="32"/>
          <w:lang w:val="en-US" w:eastAsia="zh-CN"/>
        </w:rPr>
        <w:t>的412.74</w:t>
      </w:r>
      <w:r>
        <w:rPr>
          <w:rFonts w:hint="default" w:ascii="Times New Roman" w:hAnsi="Times New Roman" w:eastAsia="仿宋_GB2312" w:cs="Times New Roman"/>
          <w:spacing w:val="-7"/>
          <w:sz w:val="32"/>
          <w:szCs w:val="32"/>
          <w:lang w:eastAsia="zh-CN"/>
        </w:rPr>
        <w:t>吨</w:t>
      </w:r>
      <w:r>
        <w:rPr>
          <w:rFonts w:hint="eastAsia" w:ascii="Times New Roman" w:hAnsi="Times New Roman" w:eastAsia="仿宋_GB2312" w:cs="Times New Roman"/>
          <w:spacing w:val="-7"/>
          <w:sz w:val="32"/>
          <w:szCs w:val="32"/>
          <w:lang w:eastAsia="zh-CN"/>
        </w:rPr>
        <w:t>锰矿</w:t>
      </w:r>
      <w:r>
        <w:rPr>
          <w:rFonts w:hint="default" w:ascii="Times New Roman" w:hAnsi="Times New Roman" w:eastAsia="仿宋_GB2312" w:cs="Times New Roman"/>
          <w:color w:val="auto"/>
          <w:spacing w:val="-1"/>
          <w:sz w:val="32"/>
          <w:szCs w:val="32"/>
        </w:rPr>
        <w:t>（</w:t>
      </w:r>
      <w:r>
        <w:rPr>
          <w:rFonts w:hint="eastAsia" w:ascii="Times New Roman" w:hAnsi="Times New Roman" w:eastAsia="仿宋_GB2312" w:cs="Times New Roman"/>
          <w:color w:val="auto"/>
          <w:spacing w:val="-1"/>
          <w:sz w:val="32"/>
          <w:szCs w:val="32"/>
          <w:lang w:eastAsia="zh-CN"/>
        </w:rPr>
        <w:t>毛</w:t>
      </w:r>
      <w:r>
        <w:rPr>
          <w:rFonts w:hint="default" w:ascii="Times New Roman" w:hAnsi="Times New Roman" w:eastAsia="仿宋_GB2312" w:cs="Times New Roman"/>
          <w:color w:val="auto"/>
          <w:spacing w:val="-1"/>
          <w:sz w:val="32"/>
          <w:szCs w:val="32"/>
        </w:rPr>
        <w:t>矿）</w:t>
      </w:r>
      <w:r>
        <w:rPr>
          <w:rFonts w:hint="default" w:ascii="Times New Roman" w:hAnsi="Times New Roman" w:eastAsia="仿宋_GB2312" w:cs="Times New Roman"/>
          <w:color w:val="auto"/>
          <w:spacing w:val="-1"/>
          <w:sz w:val="32"/>
          <w:szCs w:val="32"/>
          <w:lang w:eastAsia="zh-CN"/>
        </w:rPr>
        <w:t>的合法处置权（包括收集、加工、利用、运输和销售</w:t>
      </w:r>
      <w:r>
        <w:rPr>
          <w:rFonts w:hint="default" w:ascii="Times New Roman" w:hAnsi="Times New Roman" w:eastAsia="仿宋_GB2312" w:cs="Times New Roman"/>
          <w:color w:val="auto"/>
          <w:spacing w:val="-3"/>
          <w:sz w:val="32"/>
          <w:szCs w:val="32"/>
        </w:rPr>
        <w:t>）。</w:t>
      </w:r>
    </w:p>
    <w:p w14:paraId="10202C72">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39" w:firstLineChars="200"/>
        <w:jc w:val="both"/>
        <w:textAlignment w:val="baseline"/>
        <w:rPr>
          <w:rFonts w:hint="default" w:ascii="Times New Roman" w:hAnsi="Times New Roman" w:eastAsia="仿宋_GB2312" w:cs="Times New Roman"/>
          <w:b/>
          <w:bCs/>
          <w:spacing w:val="-11"/>
          <w:sz w:val="32"/>
          <w:szCs w:val="32"/>
          <w:lang w:val="en-US" w:eastAsia="zh-CN"/>
          <w14:textOutline w14:w="5094" w14:cap="flat" w14:cmpd="sng">
            <w14:solidFill>
              <w14:srgbClr w14:val="000000"/>
            </w14:solidFill>
            <w14:prstDash w14:val="solid"/>
            <w14:miter w14:val="0"/>
          </w14:textOutline>
        </w:rPr>
      </w:pPr>
      <w:r>
        <w:rPr>
          <w:rFonts w:hint="default" w:ascii="Times New Roman" w:hAnsi="Times New Roman" w:eastAsia="仿宋_GB2312" w:cs="Times New Roman"/>
          <w:b/>
          <w:bCs/>
          <w:color w:val="auto"/>
          <w:spacing w:val="-1"/>
          <w:sz w:val="32"/>
          <w:szCs w:val="32"/>
          <w:lang w:eastAsia="zh-CN"/>
        </w:rPr>
        <w:t>第七条</w:t>
      </w:r>
      <w:r>
        <w:rPr>
          <w:rFonts w:hint="default" w:ascii="Times New Roman" w:hAnsi="Times New Roman" w:eastAsia="仿宋_GB2312" w:cs="Times New Roman"/>
          <w:color w:val="auto"/>
          <w:spacing w:val="-1"/>
          <w:sz w:val="32"/>
          <w:szCs w:val="32"/>
          <w:lang w:val="en-US" w:eastAsia="zh-CN"/>
        </w:rPr>
        <w:t xml:space="preserve">   </w:t>
      </w:r>
      <w:r>
        <w:rPr>
          <w:rFonts w:hint="default" w:ascii="Times New Roman" w:hAnsi="Times New Roman" w:eastAsia="仿宋_GB2312" w:cs="Times New Roman"/>
          <w:color w:val="auto"/>
          <w:spacing w:val="-1"/>
          <w:sz w:val="32"/>
          <w:szCs w:val="32"/>
          <w:lang w:eastAsia="zh-CN"/>
        </w:rPr>
        <w:t>本合同拍卖成交的罚没矿产品（</w:t>
      </w:r>
      <w:r>
        <w:rPr>
          <w:rFonts w:hint="eastAsia" w:ascii="Times New Roman" w:hAnsi="Times New Roman" w:eastAsia="仿宋_GB2312" w:cs="Times New Roman"/>
          <w:color w:val="auto"/>
          <w:spacing w:val="-1"/>
          <w:sz w:val="32"/>
          <w:szCs w:val="32"/>
          <w:lang w:eastAsia="zh-CN"/>
        </w:rPr>
        <w:t>锰矿毛</w:t>
      </w:r>
      <w:r>
        <w:rPr>
          <w:rFonts w:hint="default" w:ascii="Times New Roman" w:hAnsi="Times New Roman" w:eastAsia="仿宋_GB2312" w:cs="Times New Roman"/>
          <w:color w:val="auto"/>
          <w:spacing w:val="-1"/>
          <w:sz w:val="32"/>
          <w:szCs w:val="32"/>
        </w:rPr>
        <w:t>矿</w:t>
      </w:r>
      <w:r>
        <w:rPr>
          <w:rFonts w:hint="default" w:ascii="Times New Roman" w:hAnsi="Times New Roman" w:eastAsia="仿宋_GB2312" w:cs="Times New Roman"/>
          <w:color w:val="auto"/>
          <w:spacing w:val="-1"/>
          <w:sz w:val="32"/>
          <w:szCs w:val="32"/>
          <w:lang w:eastAsia="zh-CN"/>
        </w:rPr>
        <w:t>）由乙方自行</w:t>
      </w:r>
      <w:r>
        <w:rPr>
          <w:rFonts w:hint="eastAsia" w:ascii="Times New Roman" w:hAnsi="Times New Roman" w:eastAsia="仿宋_GB2312" w:cs="Times New Roman"/>
          <w:color w:val="auto"/>
          <w:spacing w:val="-1"/>
          <w:sz w:val="32"/>
          <w:szCs w:val="32"/>
          <w:lang w:eastAsia="zh-CN"/>
        </w:rPr>
        <w:t>并拢</w:t>
      </w:r>
      <w:r>
        <w:rPr>
          <w:rFonts w:hint="default" w:ascii="Times New Roman" w:hAnsi="Times New Roman" w:eastAsia="仿宋_GB2312" w:cs="Times New Roman"/>
          <w:color w:val="auto"/>
          <w:spacing w:val="-1"/>
          <w:sz w:val="32"/>
          <w:szCs w:val="32"/>
          <w:lang w:eastAsia="zh-CN"/>
        </w:rPr>
        <w:t>收集，甲方不承当乙方因</w:t>
      </w:r>
      <w:r>
        <w:rPr>
          <w:rFonts w:hint="eastAsia" w:ascii="Times New Roman" w:hAnsi="Times New Roman" w:eastAsia="仿宋_GB2312" w:cs="Times New Roman"/>
          <w:color w:val="auto"/>
          <w:spacing w:val="-1"/>
          <w:sz w:val="32"/>
          <w:szCs w:val="32"/>
          <w:lang w:eastAsia="zh-CN"/>
        </w:rPr>
        <w:t>不正当</w:t>
      </w:r>
      <w:r>
        <w:rPr>
          <w:rFonts w:hint="default" w:ascii="Times New Roman" w:hAnsi="Times New Roman" w:eastAsia="仿宋_GB2312" w:cs="Times New Roman"/>
          <w:color w:val="auto"/>
          <w:spacing w:val="-1"/>
          <w:sz w:val="32"/>
          <w:szCs w:val="32"/>
          <w:lang w:eastAsia="zh-CN"/>
        </w:rPr>
        <w:t>处置过程发生一切纠纷的调处</w:t>
      </w:r>
      <w:r>
        <w:rPr>
          <w:rFonts w:hint="eastAsia"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lang w:eastAsia="zh-CN"/>
        </w:rPr>
        <w:t>合同成交后乙方收集矿产品的实际重量与拍卖公告的重量有差异的问题与甲方无关，甲方不存在合同欺诈，甲方已经在拍卖公告进行告知上述风险。</w:t>
      </w:r>
    </w:p>
    <w:p w14:paraId="7A4BBBA6">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99" w:firstLineChars="200"/>
        <w:jc w:val="both"/>
        <w:textAlignment w:val="baseline"/>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pacing w:val="-11"/>
          <w:sz w:val="32"/>
          <w:szCs w:val="32"/>
          <w:lang w:eastAsia="zh-CN"/>
        </w:rPr>
        <w:t>第八条</w:t>
      </w:r>
      <w:r>
        <w:rPr>
          <w:rFonts w:hint="default" w:ascii="Times New Roman" w:hAnsi="Times New Roman" w:eastAsia="仿宋_GB2312" w:cs="Times New Roman"/>
          <w:b/>
          <w:bCs/>
          <w:spacing w:val="-11"/>
          <w:sz w:val="32"/>
          <w:szCs w:val="32"/>
          <w:lang w:val="en-US" w:eastAsia="zh-CN"/>
        </w:rPr>
        <w:t xml:space="preserve">   </w:t>
      </w:r>
      <w:r>
        <w:rPr>
          <w:rFonts w:hint="eastAsia" w:ascii="Times New Roman" w:hAnsi="Times New Roman" w:eastAsia="仿宋_GB2312" w:cs="Times New Roman"/>
          <w:b/>
          <w:bCs/>
          <w:spacing w:val="-11"/>
          <w:sz w:val="32"/>
          <w:szCs w:val="32"/>
          <w:lang w:val="en-US" w:eastAsia="zh-CN"/>
        </w:rPr>
        <w:t xml:space="preserve"> </w:t>
      </w:r>
      <w:r>
        <w:rPr>
          <w:rFonts w:hint="default" w:ascii="Times New Roman" w:hAnsi="Times New Roman" w:eastAsia="仿宋_GB2312" w:cs="Times New Roman"/>
          <w:b/>
          <w:bCs/>
          <w:spacing w:val="-11"/>
          <w:sz w:val="32"/>
          <w:szCs w:val="32"/>
        </w:rPr>
        <w:t>甲方</w:t>
      </w:r>
      <w:r>
        <w:rPr>
          <w:rFonts w:hint="eastAsia" w:ascii="Times New Roman" w:hAnsi="Times New Roman" w:eastAsia="仿宋_GB2312" w:cs="Times New Roman"/>
          <w:b/>
          <w:bCs/>
          <w:spacing w:val="-11"/>
          <w:sz w:val="32"/>
          <w:szCs w:val="32"/>
          <w:lang w:eastAsia="zh-CN"/>
        </w:rPr>
        <w:t>的</w:t>
      </w:r>
      <w:r>
        <w:rPr>
          <w:rFonts w:hint="default" w:ascii="Times New Roman" w:hAnsi="Times New Roman" w:eastAsia="仿宋_GB2312" w:cs="Times New Roman"/>
          <w:b/>
          <w:bCs/>
          <w:spacing w:val="-11"/>
          <w:sz w:val="32"/>
          <w:szCs w:val="32"/>
        </w:rPr>
        <w:t>权利</w:t>
      </w:r>
      <w:r>
        <w:rPr>
          <w:rFonts w:hint="default" w:ascii="Times New Roman" w:hAnsi="Times New Roman" w:eastAsia="仿宋_GB2312" w:cs="Times New Roman"/>
          <w:b/>
          <w:bCs/>
          <w:spacing w:val="-11"/>
          <w:sz w:val="32"/>
          <w:szCs w:val="32"/>
          <w:lang w:eastAsia="zh-CN"/>
        </w:rPr>
        <w:t>和义务</w:t>
      </w:r>
    </w:p>
    <w:p w14:paraId="591A0185">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596" w:firstLineChars="200"/>
        <w:jc w:val="both"/>
        <w:textAlignment w:val="baseline"/>
        <w:rPr>
          <w:rFonts w:hint="default" w:ascii="Times New Roman" w:hAnsi="Times New Roman" w:eastAsia="仿宋_GB2312" w:cs="Times New Roman"/>
          <w:b w:val="0"/>
          <w:bCs w:val="0"/>
          <w:spacing w:val="-11"/>
          <w:sz w:val="32"/>
          <w:szCs w:val="32"/>
          <w:lang w:eastAsia="zh-CN"/>
          <w14:textOutline w14:w="5094" w14:cap="flat" w14:cmpd="sng">
            <w14:solidFill>
              <w14:srgbClr w14:val="000000"/>
            </w14:solidFill>
            <w14:prstDash w14:val="solid"/>
            <w14:miter w14:val="0"/>
          </w14:textOutline>
        </w:rPr>
      </w:pPr>
      <w:r>
        <w:rPr>
          <w:rFonts w:hint="default" w:ascii="Times New Roman" w:hAnsi="Times New Roman" w:eastAsia="仿宋_GB2312" w:cs="Times New Roman"/>
          <w:b w:val="0"/>
          <w:bCs w:val="0"/>
          <w:spacing w:val="-11"/>
          <w:sz w:val="32"/>
          <w:szCs w:val="32"/>
          <w:lang w:eastAsia="zh-CN"/>
        </w:rPr>
        <w:t>（一）</w:t>
      </w:r>
      <w:r>
        <w:rPr>
          <w:rFonts w:hint="default" w:ascii="Times New Roman" w:hAnsi="Times New Roman" w:eastAsia="仿宋_GB2312" w:cs="Times New Roman"/>
          <w:b w:val="0"/>
          <w:bCs w:val="0"/>
          <w:spacing w:val="-11"/>
          <w:sz w:val="32"/>
          <w:szCs w:val="32"/>
        </w:rPr>
        <w:t>甲方</w:t>
      </w:r>
      <w:r>
        <w:rPr>
          <w:rFonts w:hint="default" w:ascii="Times New Roman" w:hAnsi="Times New Roman" w:eastAsia="仿宋_GB2312" w:cs="Times New Roman"/>
          <w:b w:val="0"/>
          <w:bCs w:val="0"/>
          <w:spacing w:val="-11"/>
          <w:sz w:val="32"/>
          <w:szCs w:val="32"/>
          <w:lang w:eastAsia="zh-CN"/>
        </w:rPr>
        <w:t>依法维护乙方享有</w:t>
      </w:r>
      <w:r>
        <w:rPr>
          <w:rFonts w:hint="default" w:ascii="Times New Roman" w:hAnsi="Times New Roman" w:eastAsia="仿宋_GB2312" w:cs="Times New Roman"/>
          <w:color w:val="auto"/>
          <w:spacing w:val="-1"/>
          <w:sz w:val="32"/>
          <w:szCs w:val="32"/>
          <w:lang w:eastAsia="zh-CN"/>
        </w:rPr>
        <w:t>本合同拍卖成交的矿产品的合法处置权利，尽量协调</w:t>
      </w:r>
      <w:r>
        <w:rPr>
          <w:rFonts w:hint="default" w:ascii="Times New Roman" w:hAnsi="Times New Roman" w:eastAsia="仿宋_GB2312" w:cs="Times New Roman"/>
          <w:b w:val="0"/>
          <w:bCs w:val="0"/>
          <w:spacing w:val="-11"/>
          <w:sz w:val="32"/>
          <w:szCs w:val="32"/>
          <w:lang w:eastAsia="zh-CN"/>
        </w:rPr>
        <w:t>乙方办理</w:t>
      </w:r>
      <w:r>
        <w:rPr>
          <w:rFonts w:hint="default" w:ascii="Times New Roman" w:hAnsi="Times New Roman" w:eastAsia="仿宋_GB2312" w:cs="Times New Roman"/>
          <w:color w:val="auto"/>
          <w:spacing w:val="-1"/>
          <w:sz w:val="32"/>
          <w:szCs w:val="32"/>
          <w:lang w:eastAsia="zh-CN"/>
        </w:rPr>
        <w:t>取得拍卖矿产品的合法加工、利用、运输和销售</w:t>
      </w:r>
      <w:r>
        <w:rPr>
          <w:rFonts w:hint="eastAsia" w:ascii="Times New Roman" w:hAnsi="Times New Roman" w:eastAsia="仿宋_GB2312" w:cs="Times New Roman"/>
          <w:color w:val="auto"/>
          <w:spacing w:val="-1"/>
          <w:sz w:val="32"/>
          <w:szCs w:val="32"/>
          <w:lang w:eastAsia="zh-CN"/>
        </w:rPr>
        <w:t>等</w:t>
      </w:r>
      <w:r>
        <w:rPr>
          <w:rFonts w:hint="default" w:ascii="Times New Roman" w:hAnsi="Times New Roman" w:eastAsia="仿宋_GB2312" w:cs="Times New Roman"/>
          <w:color w:val="auto"/>
          <w:spacing w:val="-1"/>
          <w:sz w:val="32"/>
          <w:szCs w:val="32"/>
          <w:lang w:eastAsia="zh-CN"/>
        </w:rPr>
        <w:t>行政许可手续，配合乙方接受相关行政机关对拍卖成交的矿产品处置过程的执法检查。</w:t>
      </w:r>
    </w:p>
    <w:p w14:paraId="0B0F014A">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4" w:firstLineChars="200"/>
        <w:jc w:val="both"/>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（二）监督乙方依照</w:t>
      </w:r>
      <w:r>
        <w:rPr>
          <w:rFonts w:hint="eastAsia" w:ascii="Times New Roman" w:hAnsi="Times New Roman" w:eastAsia="仿宋_GB2312" w:cs="Times New Roman"/>
          <w:spacing w:val="-4"/>
          <w:sz w:val="32"/>
          <w:szCs w:val="32"/>
          <w:lang w:eastAsia="zh-CN"/>
        </w:rPr>
        <w:t>矿产开采、</w:t>
      </w:r>
      <w:r>
        <w:rPr>
          <w:rFonts w:hint="default" w:ascii="Times New Roman" w:hAnsi="Times New Roman" w:eastAsia="仿宋_GB2312" w:cs="Times New Roman"/>
          <w:spacing w:val="-5"/>
          <w:sz w:val="32"/>
          <w:szCs w:val="32"/>
        </w:rPr>
        <w:t>安全生产、地质灾害防治、生态环境保护</w:t>
      </w:r>
      <w:r>
        <w:rPr>
          <w:rFonts w:hint="default" w:ascii="Times New Roman" w:hAnsi="Times New Roman" w:eastAsia="仿宋_GB2312" w:cs="Times New Roman"/>
          <w:spacing w:val="-5"/>
          <w:sz w:val="32"/>
          <w:szCs w:val="32"/>
          <w:lang w:eastAsia="zh-CN"/>
        </w:rPr>
        <w:t>、纳税等国家法律规定进行处置拍卖的矿产品。</w:t>
      </w:r>
    </w:p>
    <w:p w14:paraId="221A5848">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4"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4"/>
          <w:sz w:val="32"/>
          <w:szCs w:val="32"/>
          <w:lang w:eastAsia="zh-CN"/>
        </w:rPr>
        <w:t>（二）</w:t>
      </w:r>
      <w:r>
        <w:rPr>
          <w:rFonts w:hint="default" w:ascii="Times New Roman" w:hAnsi="Times New Roman" w:eastAsia="仿宋_GB2312" w:cs="Times New Roman"/>
          <w:spacing w:val="-4"/>
          <w:sz w:val="32"/>
          <w:szCs w:val="32"/>
        </w:rPr>
        <w:t>按照法律法规和相关规定应当履行的其他义务</w:t>
      </w:r>
      <w:r>
        <w:rPr>
          <w:rFonts w:hint="default" w:ascii="Times New Roman" w:hAnsi="Times New Roman" w:eastAsia="仿宋_GB2312" w:cs="Times New Roman"/>
          <w:spacing w:val="-4"/>
          <w:sz w:val="32"/>
          <w:szCs w:val="32"/>
          <w:lang w:eastAsia="zh-CN"/>
        </w:rPr>
        <w:t>。</w:t>
      </w:r>
    </w:p>
    <w:p w14:paraId="545500CF">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7" w:firstLineChars="200"/>
        <w:jc w:val="both"/>
        <w:textAlignment w:val="baseline"/>
        <w:rPr>
          <w:rFonts w:hint="default" w:ascii="Times New Roman" w:hAnsi="Times New Roman" w:eastAsia="仿宋_GB2312" w:cs="Times New Roman"/>
          <w:b/>
          <w:bCs/>
          <w:spacing w:val="-5"/>
          <w:sz w:val="32"/>
          <w:szCs w:val="32"/>
        </w:rPr>
      </w:pPr>
      <w:r>
        <w:rPr>
          <w:rFonts w:hint="default" w:ascii="Times New Roman" w:hAnsi="Times New Roman" w:eastAsia="仿宋_GB2312" w:cs="Times New Roman"/>
          <w:b/>
          <w:bCs/>
          <w:spacing w:val="-4"/>
          <w:sz w:val="32"/>
          <w:szCs w:val="32"/>
          <w:lang w:val="en-US" w:eastAsia="zh-CN"/>
        </w:rPr>
        <w:t xml:space="preserve">第九条  </w:t>
      </w:r>
      <w:r>
        <w:rPr>
          <w:rFonts w:hint="eastAsia" w:ascii="Times New Roman" w:hAnsi="Times New Roman" w:eastAsia="仿宋_GB2312" w:cs="Times New Roman"/>
          <w:b/>
          <w:bCs/>
          <w:spacing w:val="-4"/>
          <w:sz w:val="32"/>
          <w:szCs w:val="32"/>
          <w:lang w:val="en-US" w:eastAsia="zh-CN"/>
        </w:rPr>
        <w:t xml:space="preserve"> </w:t>
      </w:r>
      <w:r>
        <w:rPr>
          <w:rFonts w:hint="default" w:ascii="Times New Roman" w:hAnsi="Times New Roman" w:eastAsia="仿宋_GB2312" w:cs="Times New Roman"/>
          <w:b/>
          <w:bCs/>
          <w:spacing w:val="-4"/>
          <w:sz w:val="32"/>
          <w:szCs w:val="32"/>
          <w:lang w:val="en-US" w:eastAsia="zh-CN"/>
        </w:rPr>
        <w:t>乙方</w:t>
      </w:r>
      <w:r>
        <w:rPr>
          <w:rFonts w:hint="eastAsia" w:ascii="Times New Roman" w:hAnsi="Times New Roman" w:eastAsia="仿宋_GB2312" w:cs="Times New Roman"/>
          <w:b/>
          <w:bCs/>
          <w:spacing w:val="-4"/>
          <w:sz w:val="32"/>
          <w:szCs w:val="32"/>
          <w:lang w:val="en-US" w:eastAsia="zh-CN"/>
        </w:rPr>
        <w:t>的</w:t>
      </w:r>
      <w:r>
        <w:rPr>
          <w:rFonts w:hint="default" w:ascii="Times New Roman" w:hAnsi="Times New Roman" w:eastAsia="仿宋_GB2312" w:cs="Times New Roman"/>
          <w:b/>
          <w:bCs/>
          <w:spacing w:val="-4"/>
          <w:sz w:val="32"/>
          <w:szCs w:val="32"/>
          <w:lang w:val="en-US" w:eastAsia="zh-CN"/>
        </w:rPr>
        <w:t>权利和</w:t>
      </w:r>
      <w:r>
        <w:rPr>
          <w:rFonts w:hint="default" w:ascii="Times New Roman" w:hAnsi="Times New Roman" w:eastAsia="仿宋_GB2312" w:cs="Times New Roman"/>
          <w:b/>
          <w:bCs/>
          <w:spacing w:val="-5"/>
          <w:sz w:val="32"/>
          <w:szCs w:val="32"/>
        </w:rPr>
        <w:t>义务</w:t>
      </w:r>
    </w:p>
    <w:p w14:paraId="13A32AD9">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4" w:firstLineChars="200"/>
        <w:jc w:val="both"/>
        <w:textAlignment w:val="baseline"/>
        <w:rPr>
          <w:rFonts w:hint="default" w:ascii="Times New Roman" w:hAnsi="Times New Roman" w:eastAsia="仿宋_GB2312" w:cs="Times New Roman"/>
          <w:b w:val="0"/>
          <w:bCs w:val="0"/>
          <w:spacing w:val="-4"/>
          <w:sz w:val="32"/>
          <w:szCs w:val="32"/>
          <w:lang w:val="en-US" w:eastAsia="zh-CN"/>
        </w:rPr>
      </w:pPr>
      <w:r>
        <w:rPr>
          <w:rFonts w:hint="default" w:ascii="Times New Roman" w:hAnsi="Times New Roman" w:eastAsia="仿宋_GB2312" w:cs="Times New Roman"/>
          <w:b w:val="0"/>
          <w:bCs w:val="0"/>
          <w:spacing w:val="-4"/>
          <w:sz w:val="32"/>
          <w:szCs w:val="32"/>
          <w:lang w:val="en-US" w:eastAsia="zh-CN"/>
        </w:rPr>
        <w:t>（一）依照本合同第四条约定在规定限期内交清拍卖成交的矿产品交易价款后，才能按照拍卖公告规定的</w:t>
      </w:r>
      <w:r>
        <w:rPr>
          <w:rFonts w:hint="eastAsia" w:ascii="Times New Roman" w:hAnsi="Times New Roman" w:eastAsia="仿宋_GB2312" w:cs="Times New Roman"/>
          <w:b w:val="0"/>
          <w:bCs w:val="0"/>
          <w:spacing w:val="-4"/>
          <w:sz w:val="32"/>
          <w:szCs w:val="32"/>
          <w:lang w:val="en-US" w:eastAsia="zh-CN"/>
        </w:rPr>
        <w:t>指定区域</w:t>
      </w:r>
      <w:r>
        <w:rPr>
          <w:rFonts w:hint="default" w:ascii="Times New Roman" w:hAnsi="Times New Roman" w:eastAsia="仿宋_GB2312" w:cs="Times New Roman"/>
          <w:b w:val="0"/>
          <w:bCs w:val="0"/>
          <w:spacing w:val="-4"/>
          <w:sz w:val="32"/>
          <w:szCs w:val="32"/>
          <w:lang w:val="en-US" w:eastAsia="zh-CN"/>
        </w:rPr>
        <w:t>进行收集拍卖的矿产品进行合法处置。</w:t>
      </w:r>
    </w:p>
    <w:p w14:paraId="0BFF3045">
      <w:pPr>
        <w:pStyle w:val="2"/>
        <w:keepNext/>
        <w:keepLines w:val="0"/>
        <w:pageBreakBefore w:val="0"/>
        <w:widowControl/>
        <w:kinsoku/>
        <w:wordWrap/>
        <w:overflowPunct/>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（二）在依法处置过程中，遵守国家的矿产开采、</w:t>
      </w:r>
      <w:r>
        <w:rPr>
          <w:rFonts w:hint="default" w:ascii="Times New Roman" w:hAnsi="Times New Roman" w:eastAsia="仿宋_GB2312" w:cs="Times New Roman"/>
          <w:spacing w:val="-5"/>
          <w:sz w:val="32"/>
          <w:szCs w:val="32"/>
        </w:rPr>
        <w:t>安全生产、地质灾害防治、生态环境保护</w:t>
      </w:r>
      <w:r>
        <w:rPr>
          <w:rFonts w:hint="default" w:ascii="Times New Roman" w:hAnsi="Times New Roman" w:eastAsia="仿宋_GB2312" w:cs="Times New Roman"/>
          <w:spacing w:val="-5"/>
          <w:sz w:val="32"/>
          <w:szCs w:val="32"/>
          <w:lang w:eastAsia="zh-CN"/>
        </w:rPr>
        <w:t>、纳税等法律规定，不得出现违法行为，否则造成的一切法律责任由乙方自行承担。</w:t>
      </w:r>
    </w:p>
    <w:p w14:paraId="25C1E37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（三）在收集矿产品过程，如果发现收集数量超过拍卖数量的，及时报告甲方解决出现的新情况，不得隐情不报。</w:t>
      </w:r>
    </w:p>
    <w:p w14:paraId="179EBCE7">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（四）乙方在处置矿产品过程中，要做好本方工作人员（包括劳务工）的人身生命安全保险，出现的人身安全意外事故由乙方自行承担责任。</w:t>
      </w:r>
    </w:p>
    <w:p w14:paraId="5828C547">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（五）</w:t>
      </w:r>
      <w:r>
        <w:rPr>
          <w:rFonts w:hint="default" w:ascii="Times New Roman" w:hAnsi="Times New Roman" w:eastAsia="仿宋_GB2312" w:cs="Times New Roman"/>
          <w:spacing w:val="-5"/>
          <w:sz w:val="32"/>
          <w:szCs w:val="32"/>
        </w:rPr>
        <w:t>按法律法规和相关规定享有的其他权利。</w:t>
      </w:r>
    </w:p>
    <w:p w14:paraId="2A930358">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3"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b/>
          <w:bCs/>
          <w:spacing w:val="-5"/>
          <w:sz w:val="32"/>
          <w:szCs w:val="32"/>
          <w:lang w:val="en-US" w:eastAsia="zh-CN"/>
        </w:rPr>
        <w:t xml:space="preserve">第十条  </w:t>
      </w:r>
      <w:r>
        <w:rPr>
          <w:rFonts w:hint="default" w:ascii="Times New Roman" w:hAnsi="Times New Roman" w:eastAsia="仿宋_GB2312" w:cs="Times New Roman"/>
          <w:b/>
          <w:bCs/>
          <w:spacing w:val="-5"/>
          <w:sz w:val="32"/>
          <w:szCs w:val="32"/>
        </w:rPr>
        <w:t>乙方应当自行承担下列可能存在的风险</w:t>
      </w:r>
    </w:p>
    <w:p w14:paraId="7744B6F9">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（一）拍卖罚没的矿产品位于</w:t>
      </w:r>
      <w:r>
        <w:rPr>
          <w:rFonts w:hint="eastAsia" w:ascii="Times New Roman" w:hAnsi="Times New Roman" w:eastAsia="仿宋_GB2312" w:cs="Times New Roman"/>
          <w:spacing w:val="-7"/>
          <w:sz w:val="32"/>
          <w:szCs w:val="32"/>
          <w:lang w:val="en-US" w:eastAsia="zh-CN"/>
        </w:rPr>
        <w:t>田东县工业园区广西厚安矿业投资有限公司堆矿场</w:t>
      </w:r>
      <w:r>
        <w:rPr>
          <w:rFonts w:hint="default" w:ascii="Times New Roman" w:hAnsi="Times New Roman" w:eastAsia="仿宋_GB2312" w:cs="Times New Roman"/>
          <w:spacing w:val="-7"/>
          <w:sz w:val="32"/>
          <w:szCs w:val="32"/>
          <w:lang w:eastAsia="zh-CN"/>
        </w:rPr>
        <w:t>内</w:t>
      </w:r>
      <w:r>
        <w:rPr>
          <w:rFonts w:hint="eastAsia" w:ascii="Times New Roman" w:hAnsi="Times New Roman" w:eastAsia="仿宋_GB2312" w:cs="Times New Roman"/>
          <w:spacing w:val="-5"/>
          <w:sz w:val="32"/>
          <w:szCs w:val="32"/>
          <w:lang w:eastAsia="zh-CN"/>
        </w:rPr>
        <w:t>，具有时间、空间</w:t>
      </w:r>
      <w:r>
        <w:rPr>
          <w:rFonts w:hint="default" w:ascii="Times New Roman" w:hAnsi="Times New Roman" w:eastAsia="仿宋_GB2312" w:cs="Times New Roman"/>
          <w:spacing w:val="-5"/>
          <w:sz w:val="32"/>
          <w:szCs w:val="32"/>
        </w:rPr>
        <w:t>局限性</w:t>
      </w:r>
      <w:r>
        <w:rPr>
          <w:rFonts w:hint="default" w:ascii="Times New Roman" w:hAnsi="Times New Roman" w:eastAsia="仿宋_GB2312" w:cs="Times New Roman"/>
          <w:spacing w:val="-5"/>
          <w:sz w:val="32"/>
          <w:szCs w:val="32"/>
          <w:lang w:eastAsia="zh-CN"/>
        </w:rPr>
        <w:t>，拍卖矿产品</w:t>
      </w:r>
      <w:r>
        <w:rPr>
          <w:rFonts w:hint="default" w:ascii="Times New Roman" w:hAnsi="Times New Roman" w:eastAsia="仿宋_GB2312" w:cs="Times New Roman"/>
          <w:spacing w:val="-5"/>
          <w:sz w:val="32"/>
          <w:szCs w:val="32"/>
        </w:rPr>
        <w:t>的</w:t>
      </w:r>
      <w:r>
        <w:rPr>
          <w:rFonts w:hint="default" w:ascii="Times New Roman" w:hAnsi="Times New Roman" w:eastAsia="仿宋_GB2312" w:cs="Times New Roman"/>
          <w:spacing w:val="-5"/>
          <w:sz w:val="32"/>
          <w:szCs w:val="32"/>
          <w:lang w:eastAsia="zh-CN"/>
        </w:rPr>
        <w:t>数</w:t>
      </w:r>
      <w:r>
        <w:rPr>
          <w:rFonts w:hint="default" w:ascii="Times New Roman" w:hAnsi="Times New Roman" w:eastAsia="仿宋_GB2312" w:cs="Times New Roman"/>
          <w:spacing w:val="-5"/>
          <w:sz w:val="32"/>
          <w:szCs w:val="32"/>
        </w:rPr>
        <w:t>量与实际情况可能存在差异；</w:t>
      </w:r>
    </w:p>
    <w:p w14:paraId="3CD45374">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（二）处置过程中可</w:t>
      </w:r>
      <w:r>
        <w:rPr>
          <w:rFonts w:hint="eastAsia" w:ascii="Times New Roman" w:hAnsi="Times New Roman" w:eastAsia="仿宋_GB2312" w:cs="Times New Roman"/>
          <w:spacing w:val="-5"/>
          <w:sz w:val="32"/>
          <w:szCs w:val="32"/>
          <w:lang w:eastAsia="zh-CN"/>
        </w:rPr>
        <w:t>能存在运输</w:t>
      </w:r>
      <w:r>
        <w:rPr>
          <w:rFonts w:hint="default" w:ascii="Times New Roman" w:hAnsi="Times New Roman" w:eastAsia="仿宋_GB2312" w:cs="Times New Roman"/>
          <w:spacing w:val="-5"/>
          <w:sz w:val="32"/>
          <w:szCs w:val="32"/>
        </w:rPr>
        <w:t>方法的限制；</w:t>
      </w:r>
    </w:p>
    <w:p w14:paraId="1D415478">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（三）存在无法预见的</w:t>
      </w:r>
      <w:r>
        <w:rPr>
          <w:rFonts w:hint="default" w:ascii="Times New Roman" w:hAnsi="Times New Roman" w:eastAsia="仿宋_GB2312" w:cs="Times New Roman"/>
          <w:spacing w:val="-5"/>
          <w:sz w:val="32"/>
          <w:szCs w:val="32"/>
        </w:rPr>
        <w:t>不可抗力的影响</w:t>
      </w:r>
      <w:r>
        <w:rPr>
          <w:rFonts w:hint="default" w:ascii="Times New Roman" w:hAnsi="Times New Roman" w:eastAsia="仿宋_GB2312" w:cs="Times New Roman"/>
          <w:spacing w:val="-5"/>
          <w:sz w:val="32"/>
          <w:szCs w:val="32"/>
          <w:lang w:eastAsia="zh-CN"/>
        </w:rPr>
        <w:t>。</w:t>
      </w:r>
    </w:p>
    <w:p w14:paraId="3891BE4E">
      <w:pPr>
        <w:pStyle w:val="2"/>
        <w:keepNext/>
        <w:keepLines w:val="0"/>
        <w:pageBreakBefore w:val="0"/>
        <w:widowControl/>
        <w:kinsoku w:val="0"/>
        <w:wordWrap/>
        <w:overflowPunct w:val="0"/>
        <w:topLinePunct w:val="0"/>
        <w:autoSpaceDE/>
        <w:autoSpaceDN/>
        <w:bidi w:val="0"/>
        <w:adjustRightInd/>
        <w:snapToGrid/>
        <w:spacing w:line="520" w:lineRule="exact"/>
        <w:ind w:left="0" w:right="0" w:rightChars="0" w:firstLine="623" w:firstLineChars="200"/>
        <w:jc w:val="both"/>
        <w:textAlignment w:val="baseline"/>
        <w:rPr>
          <w:rFonts w:hint="default" w:ascii="Times New Roman" w:hAnsi="Times New Roman" w:eastAsia="仿宋_GB2312" w:cs="Times New Roman"/>
          <w:b/>
          <w:bCs/>
          <w:spacing w:val="-5"/>
          <w:sz w:val="32"/>
          <w:szCs w:val="32"/>
        </w:rPr>
      </w:pPr>
      <w:r>
        <w:rPr>
          <w:rFonts w:hint="default" w:ascii="Times New Roman" w:hAnsi="Times New Roman" w:eastAsia="仿宋_GB2312" w:cs="Times New Roman"/>
          <w:b/>
          <w:bCs/>
          <w:spacing w:val="-5"/>
          <w:sz w:val="32"/>
          <w:szCs w:val="32"/>
        </w:rPr>
        <w:t>第</w:t>
      </w:r>
      <w:r>
        <w:rPr>
          <w:rFonts w:hint="default" w:ascii="Times New Roman" w:hAnsi="Times New Roman" w:eastAsia="仿宋_GB2312" w:cs="Times New Roman"/>
          <w:b/>
          <w:bCs/>
          <w:spacing w:val="-5"/>
          <w:sz w:val="32"/>
          <w:szCs w:val="32"/>
          <w:lang w:eastAsia="zh-CN"/>
        </w:rPr>
        <w:t>十一</w:t>
      </w:r>
      <w:r>
        <w:rPr>
          <w:rFonts w:hint="default" w:ascii="Times New Roman" w:hAnsi="Times New Roman" w:eastAsia="仿宋_GB2312" w:cs="Times New Roman"/>
          <w:b/>
          <w:bCs/>
          <w:spacing w:val="-5"/>
          <w:sz w:val="32"/>
          <w:szCs w:val="32"/>
        </w:rPr>
        <w:t>条</w:t>
      </w:r>
      <w:r>
        <w:rPr>
          <w:rFonts w:hint="default" w:ascii="Times New Roman" w:hAnsi="Times New Roman" w:eastAsia="仿宋_GB2312" w:cs="Times New Roman"/>
          <w:b/>
          <w:bCs/>
          <w:spacing w:val="-5"/>
          <w:sz w:val="32"/>
          <w:szCs w:val="32"/>
          <w:lang w:val="en-US" w:eastAsia="zh-CN"/>
        </w:rPr>
        <w:t xml:space="preserve"> </w:t>
      </w:r>
      <w:r>
        <w:rPr>
          <w:rFonts w:hint="eastAsia" w:ascii="Times New Roman" w:hAnsi="Times New Roman" w:eastAsia="仿宋_GB2312" w:cs="Times New Roman"/>
          <w:b/>
          <w:bCs/>
          <w:spacing w:val="-5"/>
          <w:sz w:val="32"/>
          <w:szCs w:val="32"/>
          <w:lang w:val="en-US" w:eastAsia="zh-CN"/>
        </w:rPr>
        <w:t xml:space="preserve"> </w:t>
      </w:r>
      <w:r>
        <w:rPr>
          <w:rFonts w:hint="default" w:ascii="Times New Roman" w:hAnsi="Times New Roman" w:eastAsia="仿宋_GB2312" w:cs="Times New Roman"/>
          <w:b/>
          <w:bCs/>
          <w:spacing w:val="-5"/>
          <w:sz w:val="32"/>
          <w:szCs w:val="32"/>
          <w:lang w:val="en-US" w:eastAsia="zh-CN"/>
        </w:rPr>
        <w:t xml:space="preserve"> </w:t>
      </w:r>
      <w:r>
        <w:rPr>
          <w:rFonts w:hint="default" w:ascii="Times New Roman" w:hAnsi="Times New Roman" w:eastAsia="仿宋_GB2312" w:cs="Times New Roman"/>
          <w:b/>
          <w:bCs/>
          <w:spacing w:val="-5"/>
          <w:sz w:val="32"/>
          <w:szCs w:val="32"/>
        </w:rPr>
        <w:t>违约责任</w:t>
      </w:r>
    </w:p>
    <w:p w14:paraId="267B1B68">
      <w:pPr>
        <w:keepNext w:val="0"/>
        <w:keepLines w:val="0"/>
        <w:pageBreakBefore w:val="0"/>
        <w:widowControl/>
        <w:kinsoku w:val="0"/>
        <w:wordWrap/>
        <w:overflowPunct/>
        <w:topLinePunct w:val="0"/>
        <w:autoSpaceDE w:val="0"/>
        <w:autoSpaceDN w:val="0"/>
        <w:bidi w:val="0"/>
        <w:adjustRightInd/>
        <w:snapToGrid/>
        <w:spacing w:line="520" w:lineRule="exact"/>
        <w:ind w:left="0"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Times New Roman" w:hAnsi="Times New Roman" w:eastAsia="仿宋_GB2312" w:cs="Times New Roman"/>
          <w:snapToGrid w:val="0"/>
          <w:color w:val="000000"/>
          <w:spacing w:val="0"/>
          <w:kern w:val="0"/>
          <w:sz w:val="32"/>
          <w:szCs w:val="32"/>
          <w:lang w:val="en-US" w:eastAsia="zh-CN" w:bidi="ar-SA"/>
        </w:rPr>
        <w:t>一）</w:t>
      </w:r>
      <w:r>
        <w:rPr>
          <w:rFonts w:hint="eastAsia" w:ascii="Times New Roman" w:hAnsi="Times New Roman" w:eastAsia="仿宋_GB2312" w:cs="Times New Roman"/>
          <w:snapToGrid w:val="0"/>
          <w:color w:val="000000"/>
          <w:spacing w:val="0"/>
          <w:kern w:val="0"/>
          <w:sz w:val="32"/>
          <w:szCs w:val="32"/>
          <w:lang w:val="en-US" w:eastAsia="en-US" w:bidi="ar-SA"/>
        </w:rPr>
        <w:t>乙方未按本合同约定缴付</w:t>
      </w:r>
      <w:r>
        <w:rPr>
          <w:rFonts w:hint="eastAsia" w:ascii="Times New Roman" w:hAnsi="Times New Roman" w:eastAsia="仿宋_GB2312" w:cs="Times New Roman"/>
          <w:snapToGrid w:val="0"/>
          <w:color w:val="000000"/>
          <w:spacing w:val="0"/>
          <w:kern w:val="0"/>
          <w:sz w:val="32"/>
          <w:szCs w:val="32"/>
          <w:lang w:val="en-US" w:eastAsia="zh-CN" w:bidi="ar-SA"/>
        </w:rPr>
        <w:t>拍卖价</w:t>
      </w:r>
      <w:r>
        <w:rPr>
          <w:rFonts w:hint="eastAsia" w:ascii="Times New Roman" w:hAnsi="Times New Roman" w:eastAsia="仿宋_GB2312" w:cs="Times New Roman"/>
          <w:snapToGrid w:val="0"/>
          <w:color w:val="000000"/>
          <w:spacing w:val="0"/>
          <w:kern w:val="0"/>
          <w:sz w:val="32"/>
          <w:szCs w:val="32"/>
          <w:lang w:val="en-US" w:eastAsia="en-US" w:bidi="ar-SA"/>
        </w:rPr>
        <w:t>款的</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甲方有权自约定期限届满之日起对乙方进行催缴并从滞纳之日起每日加收千分之二的滞纳金</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加收滞纳金不超过欠缴金额本金</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乙方在甲方催缴确定的期限届满时仍未缴付应缴的</w:t>
      </w:r>
      <w:r>
        <w:rPr>
          <w:rFonts w:hint="eastAsia" w:ascii="Times New Roman" w:hAnsi="Times New Roman" w:eastAsia="仿宋_GB2312" w:cs="Times New Roman"/>
          <w:snapToGrid w:val="0"/>
          <w:color w:val="000000"/>
          <w:spacing w:val="0"/>
          <w:kern w:val="0"/>
          <w:sz w:val="32"/>
          <w:szCs w:val="32"/>
          <w:lang w:val="en-US" w:eastAsia="zh-CN" w:bidi="ar-SA"/>
        </w:rPr>
        <w:t>拍卖价</w:t>
      </w:r>
      <w:r>
        <w:rPr>
          <w:rFonts w:hint="eastAsia" w:ascii="Times New Roman" w:hAnsi="Times New Roman" w:eastAsia="仿宋_GB2312" w:cs="Times New Roman"/>
          <w:snapToGrid w:val="0"/>
          <w:color w:val="000000"/>
          <w:spacing w:val="0"/>
          <w:kern w:val="0"/>
          <w:sz w:val="32"/>
          <w:szCs w:val="32"/>
          <w:lang w:val="en-US" w:eastAsia="en-US" w:bidi="ar-SA"/>
        </w:rPr>
        <w:t>款和滞纳金</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甲方有权解除本合同</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eastAsia" w:ascii="Times New Roman" w:hAnsi="Times New Roman" w:eastAsia="仿宋_GB2312" w:cs="Times New Roman"/>
          <w:snapToGrid w:val="0"/>
          <w:color w:val="000000"/>
          <w:spacing w:val="0"/>
          <w:kern w:val="0"/>
          <w:sz w:val="32"/>
          <w:szCs w:val="32"/>
          <w:lang w:val="en-US" w:eastAsia="en-US" w:bidi="ar-SA"/>
        </w:rPr>
        <w:t>且乙方已缴纳</w:t>
      </w:r>
      <w:r>
        <w:rPr>
          <w:rFonts w:hint="eastAsia" w:ascii="Times New Roman" w:hAnsi="Times New Roman" w:eastAsia="仿宋_GB2312" w:cs="Times New Roman"/>
          <w:snapToGrid w:val="0"/>
          <w:color w:val="000000"/>
          <w:spacing w:val="0"/>
          <w:kern w:val="0"/>
          <w:sz w:val="32"/>
          <w:szCs w:val="32"/>
          <w:lang w:val="en-US" w:eastAsia="zh-CN" w:bidi="ar-SA"/>
        </w:rPr>
        <w:t>保证金及其他部分价款不予</w:t>
      </w:r>
      <w:r>
        <w:rPr>
          <w:rFonts w:hint="eastAsia" w:ascii="Times New Roman" w:hAnsi="Times New Roman" w:eastAsia="仿宋_GB2312" w:cs="Times New Roman"/>
          <w:snapToGrid w:val="0"/>
          <w:color w:val="000000"/>
          <w:spacing w:val="0"/>
          <w:kern w:val="0"/>
          <w:sz w:val="32"/>
          <w:szCs w:val="32"/>
          <w:lang w:val="en-US" w:eastAsia="en-US" w:bidi="ar-SA"/>
        </w:rPr>
        <w:t>返还。</w:t>
      </w:r>
      <w:r>
        <w:rPr>
          <w:rFonts w:hint="eastAsia" w:ascii="仿宋_GB2312" w:hAnsi="仿宋_GB2312" w:eastAsia="仿宋_GB2312" w:cs="仿宋_GB2312"/>
          <w:sz w:val="32"/>
          <w:szCs w:val="32"/>
          <w:lang w:val="en-US" w:eastAsia="zh-CN"/>
        </w:rPr>
        <w:t xml:space="preserve">                 </w:t>
      </w:r>
    </w:p>
    <w:p w14:paraId="1DB8FC55">
      <w:pPr>
        <w:keepLines w:val="0"/>
        <w:pageBreakBefore w:val="0"/>
        <w:widowControl/>
        <w:kinsoku w:val="0"/>
        <w:wordWrap/>
        <w:topLinePunct w:val="0"/>
        <w:bidi w:val="0"/>
        <w:adjustRightInd/>
        <w:snapToGrid/>
        <w:spacing w:line="520" w:lineRule="exact"/>
        <w:ind w:left="0" w:right="0" w:righ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乙方不得以本合同作为转让矿产品的依据，私自转让发包给第三方。</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发现乙方有违法行为的，可以有权</w:t>
      </w:r>
      <w:r>
        <w:rPr>
          <w:rFonts w:hint="eastAsia" w:ascii="仿宋_GB2312" w:hAnsi="仿宋_GB2312" w:eastAsia="仿宋_GB2312" w:cs="仿宋_GB2312"/>
          <w:sz w:val="32"/>
          <w:szCs w:val="32"/>
        </w:rPr>
        <w:t>依法责令乙方停止</w:t>
      </w:r>
      <w:r>
        <w:rPr>
          <w:rFonts w:hint="eastAsia" w:ascii="仿宋_GB2312" w:hAnsi="仿宋_GB2312" w:eastAsia="仿宋_GB2312" w:cs="仿宋_GB2312"/>
          <w:sz w:val="32"/>
          <w:szCs w:val="32"/>
          <w:lang w:eastAsia="zh-CN"/>
        </w:rPr>
        <w:t>本合同的执行，</w:t>
      </w:r>
      <w:r>
        <w:rPr>
          <w:rFonts w:hint="eastAsia" w:ascii="仿宋_GB2312" w:hAnsi="仿宋_GB2312" w:eastAsia="仿宋_GB2312" w:cs="仿宋_GB2312"/>
          <w:sz w:val="32"/>
          <w:szCs w:val="32"/>
        </w:rPr>
        <w:t>依据有关规定处理</w:t>
      </w:r>
      <w:r>
        <w:rPr>
          <w:rFonts w:hint="eastAsia" w:ascii="仿宋_GB2312" w:hAnsi="仿宋_GB2312" w:eastAsia="仿宋_GB2312" w:cs="仿宋_GB2312"/>
          <w:sz w:val="32"/>
          <w:szCs w:val="32"/>
          <w:lang w:eastAsia="zh-CN"/>
        </w:rPr>
        <w:t>。</w:t>
      </w:r>
    </w:p>
    <w:p w14:paraId="22A5B46A">
      <w:pPr>
        <w:keepLines w:val="0"/>
        <w:pageBreakBefore w:val="0"/>
        <w:widowControl/>
        <w:kinsoku w:val="0"/>
        <w:wordWrap/>
        <w:topLinePunct w:val="0"/>
        <w:bidi w:val="0"/>
        <w:adjustRightInd/>
        <w:snapToGrid/>
        <w:spacing w:line="520" w:lineRule="exact"/>
        <w:ind w:left="0" w:right="0" w:rightChars="0" w:firstLine="623" w:firstLineChars="200"/>
        <w:textAlignment w:val="baseline"/>
        <w:rPr>
          <w:rFonts w:hint="default" w:ascii="Times New Roman" w:hAnsi="Times New Roman" w:eastAsia="仿宋_GB2312" w:cs="Times New Roman"/>
          <w:spacing w:val="-3"/>
          <w:sz w:val="32"/>
          <w:szCs w:val="32"/>
        </w:rPr>
      </w:pPr>
      <w:r>
        <w:rPr>
          <w:rFonts w:hint="default" w:ascii="Times New Roman" w:hAnsi="Times New Roman" w:eastAsia="仿宋_GB2312" w:cs="Times New Roman"/>
          <w:b/>
          <w:bCs/>
          <w:spacing w:val="-5"/>
          <w:sz w:val="32"/>
          <w:szCs w:val="32"/>
        </w:rPr>
        <w:t>第十</w:t>
      </w:r>
      <w:r>
        <w:rPr>
          <w:rFonts w:hint="eastAsia" w:ascii="Times New Roman" w:hAnsi="Times New Roman" w:eastAsia="仿宋_GB2312" w:cs="Times New Roman"/>
          <w:b/>
          <w:bCs/>
          <w:spacing w:val="-5"/>
          <w:sz w:val="32"/>
          <w:szCs w:val="32"/>
          <w:lang w:val="en-US" w:eastAsia="zh-CN"/>
        </w:rPr>
        <w:t>二</w:t>
      </w:r>
      <w:r>
        <w:rPr>
          <w:rFonts w:hint="default" w:ascii="Times New Roman" w:hAnsi="Times New Roman" w:eastAsia="仿宋_GB2312" w:cs="Times New Roman"/>
          <w:b/>
          <w:bCs/>
          <w:spacing w:val="-5"/>
          <w:sz w:val="32"/>
          <w:szCs w:val="32"/>
        </w:rPr>
        <w:t>条</w:t>
      </w:r>
      <w:r>
        <w:rPr>
          <w:rFonts w:hint="default" w:ascii="Times New Roman" w:hAnsi="Times New Roman" w:eastAsia="仿宋_GB2312" w:cs="Times New Roman"/>
          <w:b/>
          <w:bCs/>
          <w:spacing w:val="-5"/>
          <w:sz w:val="32"/>
          <w:szCs w:val="32"/>
          <w:lang w:val="en-US" w:eastAsia="zh-CN"/>
        </w:rPr>
        <w:t xml:space="preserve">    </w:t>
      </w:r>
      <w:r>
        <w:rPr>
          <w:rFonts w:hint="default" w:ascii="Times New Roman" w:hAnsi="Times New Roman" w:eastAsia="仿宋_GB2312" w:cs="Times New Roman"/>
          <w:b w:val="0"/>
          <w:bCs w:val="0"/>
          <w:spacing w:val="-5"/>
          <w:sz w:val="32"/>
          <w:szCs w:val="32"/>
          <w:lang w:val="en-US" w:eastAsia="zh-CN"/>
        </w:rPr>
        <w:t>本合同</w:t>
      </w:r>
      <w:r>
        <w:rPr>
          <w:rFonts w:hint="default" w:ascii="Times New Roman" w:hAnsi="Times New Roman" w:eastAsia="仿宋_GB2312" w:cs="Times New Roman"/>
          <w:spacing w:val="-12"/>
          <w:sz w:val="32"/>
          <w:szCs w:val="32"/>
        </w:rPr>
        <w:t>未尽事宜</w:t>
      </w:r>
      <w:r>
        <w:rPr>
          <w:rFonts w:hint="default" w:ascii="Times New Roman" w:hAnsi="Times New Roman" w:eastAsia="仿宋_GB2312" w:cs="Times New Roman"/>
          <w:spacing w:val="-12"/>
          <w:sz w:val="32"/>
          <w:szCs w:val="32"/>
          <w:lang w:eastAsia="zh-CN"/>
        </w:rPr>
        <w:t>，</w:t>
      </w:r>
      <w:r>
        <w:rPr>
          <w:rFonts w:hint="default" w:ascii="Times New Roman" w:hAnsi="Times New Roman" w:eastAsia="仿宋_GB2312" w:cs="Times New Roman"/>
          <w:spacing w:val="-12"/>
          <w:sz w:val="32"/>
          <w:szCs w:val="32"/>
        </w:rPr>
        <w:t>可</w:t>
      </w:r>
      <w:r>
        <w:rPr>
          <w:rFonts w:hint="eastAsia" w:ascii="Times New Roman" w:hAnsi="Times New Roman" w:eastAsia="仿宋_GB2312" w:cs="Times New Roman"/>
          <w:spacing w:val="-12"/>
          <w:sz w:val="32"/>
          <w:szCs w:val="32"/>
          <w:lang w:eastAsia="zh-CN"/>
        </w:rPr>
        <w:t>由合同</w:t>
      </w:r>
      <w:r>
        <w:rPr>
          <w:rFonts w:hint="default" w:ascii="Times New Roman" w:hAnsi="Times New Roman" w:eastAsia="仿宋_GB2312" w:cs="Times New Roman"/>
          <w:spacing w:val="-12"/>
          <w:sz w:val="32"/>
          <w:szCs w:val="32"/>
        </w:rPr>
        <w:t>双方协商确定后签订补充协议</w:t>
      </w:r>
      <w:r>
        <w:rPr>
          <w:rFonts w:hint="default" w:ascii="Times New Roman" w:hAnsi="Times New Roman" w:eastAsia="仿宋_GB2312" w:cs="Times New Roman"/>
          <w:spacing w:val="-12"/>
          <w:sz w:val="32"/>
          <w:szCs w:val="32"/>
          <w:lang w:eastAsia="zh-CN"/>
        </w:rPr>
        <w:t>，</w:t>
      </w:r>
      <w:r>
        <w:rPr>
          <w:rFonts w:hint="default" w:ascii="Times New Roman" w:hAnsi="Times New Roman" w:eastAsia="仿宋_GB2312" w:cs="Times New Roman"/>
          <w:spacing w:val="-12"/>
          <w:sz w:val="32"/>
          <w:szCs w:val="32"/>
        </w:rPr>
        <w:t>补充协议与本合同</w:t>
      </w:r>
      <w:r>
        <w:rPr>
          <w:rFonts w:hint="default" w:ascii="Times New Roman" w:hAnsi="Times New Roman" w:eastAsia="仿宋_GB2312" w:cs="Times New Roman"/>
          <w:spacing w:val="-3"/>
          <w:sz w:val="32"/>
          <w:szCs w:val="32"/>
        </w:rPr>
        <w:t>具有同等法律效力。</w:t>
      </w:r>
    </w:p>
    <w:p w14:paraId="57210300">
      <w:pPr>
        <w:keepLines w:val="0"/>
        <w:pageBreakBefore w:val="0"/>
        <w:widowControl/>
        <w:kinsoku w:val="0"/>
        <w:wordWrap/>
        <w:topLinePunct w:val="0"/>
        <w:bidi w:val="0"/>
        <w:adjustRightInd/>
        <w:snapToGrid/>
        <w:spacing w:line="520" w:lineRule="exact"/>
        <w:ind w:left="0" w:right="0" w:rightChars="0" w:firstLine="592" w:firstLineChars="200"/>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2"/>
          <w:sz w:val="32"/>
          <w:szCs w:val="32"/>
        </w:rPr>
        <w:t>因履行本合同发生争议</w:t>
      </w:r>
      <w:r>
        <w:rPr>
          <w:rFonts w:hint="default" w:ascii="Times New Roman" w:hAnsi="Times New Roman" w:eastAsia="仿宋_GB2312" w:cs="Times New Roman"/>
          <w:spacing w:val="-12"/>
          <w:sz w:val="32"/>
          <w:szCs w:val="32"/>
          <w:lang w:eastAsia="zh-CN"/>
        </w:rPr>
        <w:t>，</w:t>
      </w:r>
      <w:r>
        <w:rPr>
          <w:rFonts w:hint="eastAsia" w:ascii="Times New Roman" w:hAnsi="Times New Roman" w:eastAsia="仿宋_GB2312" w:cs="Times New Roman"/>
          <w:spacing w:val="-12"/>
          <w:sz w:val="32"/>
          <w:szCs w:val="32"/>
          <w:lang w:eastAsia="zh-CN"/>
        </w:rPr>
        <w:t>合同</w:t>
      </w:r>
      <w:r>
        <w:rPr>
          <w:rFonts w:hint="default" w:ascii="Times New Roman" w:hAnsi="Times New Roman" w:eastAsia="仿宋_GB2312" w:cs="Times New Roman"/>
          <w:spacing w:val="-1"/>
          <w:sz w:val="32"/>
          <w:szCs w:val="32"/>
        </w:rPr>
        <w:t>当事人</w:t>
      </w:r>
      <w:r>
        <w:rPr>
          <w:rFonts w:hint="default" w:ascii="Times New Roman" w:hAnsi="Times New Roman" w:eastAsia="仿宋_GB2312" w:cs="Times New Roman"/>
          <w:spacing w:val="-1"/>
          <w:sz w:val="32"/>
          <w:szCs w:val="32"/>
          <w:lang w:eastAsia="zh-CN"/>
        </w:rPr>
        <w:t>先</w:t>
      </w:r>
      <w:r>
        <w:rPr>
          <w:rFonts w:hint="default" w:ascii="Times New Roman" w:hAnsi="Times New Roman" w:eastAsia="仿宋_GB2312" w:cs="Times New Roman"/>
          <w:spacing w:val="-1"/>
          <w:sz w:val="32"/>
          <w:szCs w:val="32"/>
        </w:rPr>
        <w:t>协商解决</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协商不成的</w:t>
      </w:r>
      <w:r>
        <w:rPr>
          <w:rFonts w:hint="default" w:ascii="Times New Roman" w:hAnsi="Times New Roman" w:eastAsia="仿宋_GB2312" w:cs="Times New Roman"/>
          <w:spacing w:val="-1"/>
          <w:sz w:val="32"/>
          <w:szCs w:val="32"/>
          <w:lang w:eastAsia="zh-CN"/>
        </w:rPr>
        <w:t>，</w:t>
      </w:r>
      <w:r>
        <w:rPr>
          <w:rFonts w:hint="eastAsia" w:ascii="Times New Roman" w:hAnsi="Times New Roman" w:eastAsia="仿宋_GB2312" w:cs="Times New Roman"/>
          <w:spacing w:val="-1"/>
          <w:sz w:val="32"/>
          <w:szCs w:val="32"/>
          <w:lang w:eastAsia="zh-CN"/>
        </w:rPr>
        <w:t>任何一方</w:t>
      </w:r>
      <w:r>
        <w:rPr>
          <w:rFonts w:hint="default" w:ascii="Times New Roman" w:hAnsi="Times New Roman" w:eastAsia="仿宋_GB2312" w:cs="Times New Roman"/>
          <w:spacing w:val="-1"/>
          <w:sz w:val="32"/>
          <w:szCs w:val="32"/>
        </w:rPr>
        <w:t>可依法向</w:t>
      </w:r>
      <w:r>
        <w:rPr>
          <w:rFonts w:hint="default" w:ascii="Times New Roman" w:hAnsi="Times New Roman" w:eastAsia="仿宋_GB2312" w:cs="Times New Roman"/>
          <w:spacing w:val="-1"/>
          <w:sz w:val="32"/>
          <w:szCs w:val="32"/>
          <w:lang w:eastAsia="zh-CN"/>
        </w:rPr>
        <w:t>本合同</w:t>
      </w:r>
      <w:r>
        <w:rPr>
          <w:rFonts w:hint="default" w:ascii="Times New Roman" w:hAnsi="Times New Roman" w:eastAsia="仿宋_GB2312" w:cs="Times New Roman"/>
          <w:spacing w:val="-1"/>
          <w:sz w:val="32"/>
          <w:szCs w:val="32"/>
        </w:rPr>
        <w:t>所在地人民法院起</w:t>
      </w:r>
      <w:r>
        <w:rPr>
          <w:rFonts w:hint="default" w:ascii="Times New Roman" w:hAnsi="Times New Roman" w:eastAsia="仿宋_GB2312" w:cs="Times New Roman"/>
          <w:spacing w:val="-6"/>
          <w:sz w:val="32"/>
          <w:szCs w:val="32"/>
        </w:rPr>
        <w:t>诉。</w:t>
      </w:r>
    </w:p>
    <w:p w14:paraId="268CB769">
      <w:pPr>
        <w:keepLines w:val="0"/>
        <w:pageBreakBefore w:val="0"/>
        <w:widowControl/>
        <w:numPr>
          <w:ilvl w:val="0"/>
          <w:numId w:val="1"/>
        </w:numPr>
        <w:kinsoku w:val="0"/>
        <w:wordWrap/>
        <w:topLinePunct w:val="0"/>
        <w:bidi w:val="0"/>
        <w:adjustRightInd/>
        <w:snapToGrid/>
        <w:spacing w:line="520" w:lineRule="exact"/>
        <w:ind w:left="0" w:right="0" w:rightChars="0" w:firstLine="595" w:firstLineChars="200"/>
        <w:textAlignment w:val="baseline"/>
        <w:rPr>
          <w:rFonts w:hint="eastAsia" w:ascii="Times New Roman" w:hAnsi="Times New Roman" w:eastAsia="仿宋_GB2312" w:cs="Times New Roman"/>
          <w:spacing w:val="-12"/>
          <w:sz w:val="32"/>
          <w:szCs w:val="32"/>
          <w:lang w:eastAsia="zh-CN"/>
        </w:rPr>
      </w:pPr>
      <w:r>
        <w:rPr>
          <w:rFonts w:hint="eastAsia" w:ascii="Times New Roman" w:hAnsi="Times New Roman" w:eastAsia="仿宋_GB2312" w:cs="Times New Roman"/>
          <w:b/>
          <w:bCs/>
          <w:spacing w:val="-12"/>
          <w:sz w:val="32"/>
          <w:szCs w:val="32"/>
          <w:lang w:val="en-US" w:eastAsia="zh-CN"/>
        </w:rPr>
        <w:t xml:space="preserve">   </w:t>
      </w:r>
      <w:r>
        <w:rPr>
          <w:rFonts w:hint="default" w:ascii="Times New Roman" w:hAnsi="Times New Roman" w:eastAsia="仿宋_GB2312" w:cs="Times New Roman"/>
          <w:spacing w:val="-12"/>
          <w:sz w:val="32"/>
          <w:szCs w:val="32"/>
        </w:rPr>
        <w:t>本合同订立、效力、解释、履行及争议的解决均适用中华人民共和国法律</w:t>
      </w:r>
      <w:r>
        <w:rPr>
          <w:rFonts w:hint="eastAsia" w:ascii="Times New Roman" w:hAnsi="Times New Roman" w:eastAsia="仿宋_GB2312" w:cs="Times New Roman"/>
          <w:spacing w:val="-12"/>
          <w:sz w:val="32"/>
          <w:szCs w:val="32"/>
          <w:lang w:eastAsia="zh-CN"/>
        </w:rPr>
        <w:t>。</w:t>
      </w:r>
    </w:p>
    <w:p w14:paraId="1DCB13F0">
      <w:pPr>
        <w:keepLines w:val="0"/>
        <w:pageBreakBefore w:val="0"/>
        <w:widowControl/>
        <w:numPr>
          <w:ilvl w:val="0"/>
          <w:numId w:val="1"/>
        </w:numPr>
        <w:kinsoku w:val="0"/>
        <w:wordWrap/>
        <w:topLinePunct w:val="0"/>
        <w:bidi w:val="0"/>
        <w:adjustRightInd/>
        <w:snapToGrid/>
        <w:spacing w:line="520" w:lineRule="exact"/>
        <w:ind w:left="0" w:right="0" w:rightChars="0" w:firstLine="595"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2"/>
          <w:sz w:val="32"/>
          <w:szCs w:val="32"/>
          <w:lang w:val="en-US" w:eastAsia="zh-CN"/>
        </w:rPr>
        <w:t xml:space="preserve">  </w:t>
      </w:r>
      <w:r>
        <w:rPr>
          <w:rFonts w:hint="default" w:ascii="Times New Roman" w:hAnsi="Times New Roman" w:eastAsia="仿宋_GB2312" w:cs="Times New Roman"/>
          <w:color w:val="auto"/>
          <w:spacing w:val="-12"/>
          <w:sz w:val="32"/>
          <w:szCs w:val="32"/>
        </w:rPr>
        <w:t xml:space="preserve">合同正本一式 </w:t>
      </w:r>
      <w:r>
        <w:rPr>
          <w:rFonts w:hint="eastAsia" w:ascii="Times New Roman" w:hAnsi="Times New Roman" w:eastAsia="仿宋_GB2312" w:cs="Times New Roman"/>
          <w:color w:val="auto"/>
          <w:spacing w:val="-12"/>
          <w:sz w:val="32"/>
          <w:szCs w:val="32"/>
          <w:lang w:eastAsia="zh-CN"/>
        </w:rPr>
        <w:t>三</w:t>
      </w:r>
      <w:r>
        <w:rPr>
          <w:rFonts w:hint="default" w:ascii="Times New Roman" w:hAnsi="Times New Roman" w:eastAsia="仿宋_GB2312" w:cs="Times New Roman"/>
          <w:color w:val="auto"/>
          <w:spacing w:val="-12"/>
          <w:sz w:val="32"/>
          <w:szCs w:val="32"/>
        </w:rPr>
        <w:t xml:space="preserve"> 份</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 xml:space="preserve">合同当事人各执 </w:t>
      </w:r>
      <w:r>
        <w:rPr>
          <w:rFonts w:hint="eastAsia" w:ascii="Times New Roman" w:hAnsi="Times New Roman" w:eastAsia="仿宋_GB2312" w:cs="Times New Roman"/>
          <w:color w:val="auto"/>
          <w:spacing w:val="-12"/>
          <w:sz w:val="32"/>
          <w:szCs w:val="32"/>
          <w:lang w:eastAsia="zh-CN"/>
        </w:rPr>
        <w:t>一</w:t>
      </w:r>
      <w:r>
        <w:rPr>
          <w:rFonts w:hint="default" w:ascii="Times New Roman" w:hAnsi="Times New Roman" w:eastAsia="仿宋_GB2312" w:cs="Times New Roman"/>
          <w:color w:val="auto"/>
          <w:spacing w:val="-12"/>
          <w:sz w:val="32"/>
          <w:szCs w:val="32"/>
        </w:rPr>
        <w:t xml:space="preserve"> 份</w:t>
      </w:r>
      <w:r>
        <w:rPr>
          <w:rFonts w:hint="default" w:ascii="Times New Roman" w:hAnsi="Times New Roman" w:eastAsia="仿宋_GB2312" w:cs="Times New Roman"/>
          <w:color w:val="auto"/>
          <w:spacing w:val="-12"/>
          <w:sz w:val="32"/>
          <w:szCs w:val="32"/>
          <w:lang w:eastAsia="zh-CN"/>
        </w:rPr>
        <w:t>，交易平</w:t>
      </w:r>
      <w:r>
        <w:rPr>
          <w:rFonts w:hint="eastAsia" w:ascii="Times New Roman" w:hAnsi="Times New Roman" w:eastAsia="仿宋_GB2312" w:cs="Times New Roman"/>
          <w:color w:val="auto"/>
          <w:spacing w:val="-12"/>
          <w:sz w:val="32"/>
          <w:szCs w:val="32"/>
          <w:lang w:eastAsia="zh-CN"/>
        </w:rPr>
        <w:t>台</w:t>
      </w:r>
      <w:r>
        <w:rPr>
          <w:rFonts w:hint="default" w:ascii="Times New Roman" w:hAnsi="Times New Roman" w:eastAsia="仿宋_GB2312" w:cs="Times New Roman"/>
          <w:color w:val="auto"/>
          <w:spacing w:val="-12"/>
          <w:sz w:val="32"/>
          <w:szCs w:val="32"/>
          <w:lang w:eastAsia="zh-CN"/>
        </w:rPr>
        <w:t>执一份。</w:t>
      </w:r>
    </w:p>
    <w:p w14:paraId="3C24A22E">
      <w:pPr>
        <w:keepLines w:val="0"/>
        <w:pageBreakBefore w:val="0"/>
        <w:widowControl/>
        <w:numPr>
          <w:ilvl w:val="0"/>
          <w:numId w:val="1"/>
        </w:numPr>
        <w:kinsoku w:val="0"/>
        <w:wordWrap/>
        <w:topLinePunct w:val="0"/>
        <w:bidi w:val="0"/>
        <w:adjustRightInd/>
        <w:snapToGrid/>
        <w:spacing w:line="520" w:lineRule="exact"/>
        <w:ind w:left="0" w:right="0" w:rightChars="0" w:firstLine="595"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2"/>
          <w:sz w:val="32"/>
          <w:szCs w:val="32"/>
          <w:lang w:val="en-US" w:eastAsia="zh-CN"/>
        </w:rPr>
        <w:t xml:space="preserve">   </w:t>
      </w:r>
      <w:r>
        <w:rPr>
          <w:rFonts w:hint="default" w:ascii="Times New Roman" w:hAnsi="Times New Roman" w:eastAsia="仿宋_GB2312" w:cs="Times New Roman"/>
          <w:spacing w:val="-10"/>
          <w:sz w:val="32"/>
          <w:szCs w:val="32"/>
        </w:rPr>
        <w:t>甲方对本合同有最终解释权。</w:t>
      </w:r>
    </w:p>
    <w:p w14:paraId="08DE2EF7">
      <w:pPr>
        <w:keepLines w:val="0"/>
        <w:pageBreakBefore w:val="0"/>
        <w:widowControl/>
        <w:kinsoku w:val="0"/>
        <w:wordWrap/>
        <w:topLinePunct w:val="0"/>
        <w:bidi w:val="0"/>
        <w:adjustRightInd/>
        <w:snapToGrid/>
        <w:spacing w:line="560" w:lineRule="exact"/>
        <w:ind w:right="0" w:rightChars="0"/>
        <w:textAlignment w:val="baseline"/>
        <w:rPr>
          <w:rFonts w:hint="default" w:ascii="Times New Roman" w:hAnsi="Times New Roman" w:eastAsia="仿宋_GB2312" w:cs="Times New Roman"/>
          <w:sz w:val="32"/>
          <w:szCs w:val="32"/>
        </w:rPr>
      </w:pPr>
    </w:p>
    <w:p w14:paraId="4458A3A7">
      <w:pPr>
        <w:keepLines w:val="0"/>
        <w:pageBreakBefore w:val="0"/>
        <w:widowControl/>
        <w:kinsoku w:val="0"/>
        <w:wordWrap/>
        <w:topLinePunct w:val="0"/>
        <w:bidi w:val="0"/>
        <w:adjustRightInd/>
        <w:snapToGrid/>
        <w:spacing w:line="560" w:lineRule="exact"/>
        <w:ind w:right="0" w:rightChars="0"/>
        <w:textAlignment w:val="baseline"/>
        <w:rPr>
          <w:rFonts w:hint="eastAsia" w:ascii="仿宋" w:hAnsi="仿宋" w:eastAsia="仿宋" w:cs="仿宋"/>
          <w:sz w:val="32"/>
          <w:szCs w:val="32"/>
        </w:rPr>
      </w:pPr>
      <w:r>
        <w:rPr>
          <w:rFonts w:hint="eastAsia" w:ascii="仿宋" w:hAnsi="仿宋" w:eastAsia="仿宋" w:cs="仿宋"/>
          <w:sz w:val="32"/>
          <w:szCs w:val="32"/>
        </w:rPr>
        <w:t xml:space="preserve">甲方： </w:t>
      </w:r>
      <w:r>
        <w:rPr>
          <w:rFonts w:hint="eastAsia" w:ascii="仿宋" w:hAnsi="仿宋" w:eastAsia="仿宋" w:cs="仿宋"/>
          <w:sz w:val="32"/>
          <w:szCs w:val="32"/>
          <w:lang w:eastAsia="zh-CN"/>
        </w:rPr>
        <w:t>田东县</w:t>
      </w:r>
      <w:r>
        <w:rPr>
          <w:rFonts w:hint="eastAsia" w:ascii="仿宋" w:hAnsi="仿宋" w:eastAsia="仿宋" w:cs="仿宋"/>
          <w:sz w:val="32"/>
          <w:szCs w:val="32"/>
          <w:lang w:val="en-US" w:eastAsia="zh-CN"/>
        </w:rPr>
        <w:t>市场监督管理</w:t>
      </w:r>
      <w:r>
        <w:rPr>
          <w:rFonts w:hint="eastAsia" w:ascii="仿宋" w:hAnsi="仿宋" w:eastAsia="仿宋" w:cs="仿宋"/>
          <w:sz w:val="32"/>
          <w:szCs w:val="32"/>
        </w:rPr>
        <w:t xml:space="preserve">局   </w:t>
      </w:r>
      <w:r>
        <w:rPr>
          <w:rFonts w:hint="eastAsia" w:ascii="仿宋" w:hAnsi="仿宋" w:eastAsia="仿宋" w:cs="仿宋"/>
          <w:sz w:val="32"/>
          <w:szCs w:val="32"/>
          <w:lang w:val="en-US" w:eastAsia="zh-CN"/>
        </w:rPr>
        <w:t xml:space="preserve">           </w:t>
      </w:r>
    </w:p>
    <w:p w14:paraId="1B93D482">
      <w:pPr>
        <w:pStyle w:val="2"/>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eastAsia" w:ascii="仿宋" w:hAnsi="仿宋" w:eastAsia="仿宋" w:cs="仿宋"/>
          <w:sz w:val="32"/>
          <w:szCs w:val="32"/>
        </w:rPr>
      </w:pPr>
      <w:r>
        <w:rPr>
          <w:rFonts w:hint="eastAsia" w:ascii="仿宋" w:hAnsi="仿宋" w:eastAsia="仿宋" w:cs="仿宋"/>
          <w:spacing w:val="-9"/>
          <w:sz w:val="32"/>
          <w:szCs w:val="32"/>
        </w:rPr>
        <w:t>法定代表人</w:t>
      </w:r>
      <w:r>
        <w:rPr>
          <w:rFonts w:hint="eastAsia" w:ascii="仿宋" w:hAnsi="仿宋" w:eastAsia="仿宋" w:cs="仿宋"/>
          <w:spacing w:val="-14"/>
          <w:sz w:val="32"/>
          <w:szCs w:val="32"/>
        </w:rPr>
        <w:t>：</w:t>
      </w:r>
      <w:r>
        <w:rPr>
          <w:rFonts w:hint="eastAsia" w:ascii="仿宋" w:hAnsi="仿宋" w:eastAsia="仿宋" w:cs="仿宋"/>
          <w:spacing w:val="5"/>
          <w:sz w:val="32"/>
          <w:szCs w:val="32"/>
          <w:lang w:eastAsia="zh-CN"/>
        </w:rPr>
        <w:t>陈虹鹏</w:t>
      </w:r>
      <w:r>
        <w:rPr>
          <w:rFonts w:hint="eastAsia" w:ascii="仿宋" w:hAnsi="仿宋" w:eastAsia="仿宋" w:cs="仿宋"/>
          <w:spacing w:val="5"/>
          <w:sz w:val="32"/>
          <w:szCs w:val="32"/>
          <w:lang w:val="en-US" w:eastAsia="zh-CN"/>
        </w:rPr>
        <w:t xml:space="preserve">                   </w:t>
      </w:r>
    </w:p>
    <w:p w14:paraId="5A4E9448">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eastAsia" w:ascii="仿宋" w:hAnsi="仿宋" w:eastAsia="仿宋" w:cs="仿宋"/>
          <w:sz w:val="32"/>
          <w:szCs w:val="32"/>
        </w:rPr>
      </w:pPr>
      <w:r>
        <w:rPr>
          <w:rFonts w:hint="eastAsia" w:ascii="仿宋" w:hAnsi="仿宋" w:eastAsia="仿宋" w:cs="仿宋"/>
          <w:sz w:val="32"/>
          <w:szCs w:val="32"/>
          <w:lang w:eastAsia="zh-CN"/>
        </w:rPr>
        <w:t>经办人：</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rPr>
        <w:t>电 话</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 xml:space="preserve">  </w:t>
      </w: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rPr>
        <w:t xml:space="preserve">    </w:t>
      </w:r>
      <w:r>
        <w:rPr>
          <w:rFonts w:hint="eastAsia" w:ascii="仿宋" w:hAnsi="仿宋" w:eastAsia="仿宋" w:cs="仿宋"/>
          <w:spacing w:val="-6"/>
          <w:sz w:val="32"/>
          <w:szCs w:val="32"/>
          <w:lang w:val="en-US" w:eastAsia="zh-CN"/>
        </w:rPr>
        <w:t xml:space="preserve">               </w:t>
      </w:r>
    </w:p>
    <w:p w14:paraId="633647CA">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eastAsia" w:ascii="仿宋" w:hAnsi="仿宋" w:eastAsia="仿宋" w:cs="仿宋"/>
          <w:sz w:val="32"/>
          <w:szCs w:val="32"/>
        </w:rPr>
      </w:pPr>
    </w:p>
    <w:p w14:paraId="5C3F0551">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z w:val="32"/>
          <w:szCs w:val="32"/>
        </w:rPr>
        <w:t>乙方：</w:t>
      </w:r>
      <w:r>
        <w:rPr>
          <w:rFonts w:hint="eastAsia" w:ascii="仿宋" w:hAnsi="仿宋" w:eastAsia="仿宋" w:cs="仿宋"/>
          <w:spacing w:val="5"/>
          <w:sz w:val="32"/>
          <w:szCs w:val="32"/>
          <w:lang w:val="en-US" w:eastAsia="zh-CN"/>
        </w:rPr>
        <w:t xml:space="preserve">       </w:t>
      </w:r>
    </w:p>
    <w:p w14:paraId="10C37C06">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eastAsia" w:ascii="仿宋" w:hAnsi="仿宋" w:eastAsia="仿宋" w:cs="仿宋"/>
          <w:sz w:val="32"/>
          <w:szCs w:val="32"/>
          <w:lang w:val="en-US" w:eastAsia="zh-CN"/>
        </w:rPr>
      </w:pPr>
      <w:r>
        <w:rPr>
          <w:rFonts w:hint="eastAsia" w:ascii="仿宋" w:hAnsi="仿宋" w:eastAsia="仿宋" w:cs="仿宋"/>
          <w:spacing w:val="-9"/>
          <w:sz w:val="32"/>
          <w:szCs w:val="32"/>
        </w:rPr>
        <w:t>法定代表人</w:t>
      </w:r>
      <w:r>
        <w:rPr>
          <w:rFonts w:hint="eastAsia" w:ascii="仿宋" w:hAnsi="仿宋" w:eastAsia="仿宋" w:cs="仿宋"/>
          <w:spacing w:val="-14"/>
          <w:sz w:val="32"/>
          <w:szCs w:val="32"/>
        </w:rPr>
        <w:t>：</w:t>
      </w:r>
      <w:r>
        <w:rPr>
          <w:rFonts w:hint="eastAsia" w:ascii="仿宋" w:hAnsi="仿宋" w:eastAsia="仿宋" w:cs="仿宋"/>
          <w:sz w:val="32"/>
          <w:szCs w:val="32"/>
          <w:lang w:val="en-US" w:eastAsia="zh-CN"/>
        </w:rPr>
        <w:t xml:space="preserve">       </w:t>
      </w:r>
    </w:p>
    <w:p w14:paraId="0C8DCA12">
      <w:pPr>
        <w:keepNext/>
        <w:keepLines w:val="0"/>
        <w:pageBreakBefore w:val="0"/>
        <w:widowControl/>
        <w:kinsoku w:val="0"/>
        <w:wordWrap/>
        <w:overflowPunct w:val="0"/>
        <w:topLinePunct w:val="0"/>
        <w:autoSpaceDE/>
        <w:autoSpaceDN/>
        <w:bidi w:val="0"/>
        <w:adjustRightInd/>
        <w:snapToGrid/>
        <w:spacing w:line="560" w:lineRule="exact"/>
        <w:ind w:left="0" w:right="0" w:rightChars="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 xml:space="preserve">授权委托人：           </w:t>
      </w: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rPr>
        <w:t>电  话</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 xml:space="preserve">  </w:t>
      </w:r>
    </w:p>
    <w:p w14:paraId="0EAD3DBA">
      <w:pPr>
        <w:keepLines w:val="0"/>
        <w:pageBreakBefore w:val="0"/>
        <w:widowControl/>
        <w:kinsoku w:val="0"/>
        <w:wordWrap/>
        <w:topLinePunct w:val="0"/>
        <w:bidi w:val="0"/>
        <w:adjustRightInd/>
        <w:snapToGrid/>
        <w:spacing w:line="560" w:lineRule="exact"/>
        <w:ind w:left="0" w:right="0" w:rightChars="0"/>
        <w:textAlignment w:val="baseline"/>
        <w:rPr>
          <w:rFonts w:hint="eastAsia" w:ascii="仿宋" w:hAnsi="仿宋" w:eastAsia="仿宋" w:cs="仿宋"/>
          <w:sz w:val="32"/>
          <w:szCs w:val="32"/>
          <w:lang w:eastAsia="zh-CN"/>
        </w:rPr>
      </w:pPr>
    </w:p>
    <w:p w14:paraId="713C8F44">
      <w:pPr>
        <w:keepLines w:val="0"/>
        <w:pageBreakBefore w:val="0"/>
        <w:widowControl/>
        <w:kinsoku w:val="0"/>
        <w:wordWrap/>
        <w:topLinePunct w:val="0"/>
        <w:bidi w:val="0"/>
        <w:adjustRightInd/>
        <w:snapToGrid/>
        <w:spacing w:line="560" w:lineRule="exact"/>
        <w:ind w:left="0" w:right="0" w:rightChars="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丙方：</w:t>
      </w:r>
      <w:r>
        <w:rPr>
          <w:rFonts w:hint="eastAsia" w:ascii="仿宋" w:hAnsi="仿宋" w:eastAsia="仿宋" w:cs="仿宋"/>
          <w:sz w:val="32"/>
          <w:szCs w:val="32"/>
          <w:u w:val="none" w:color="auto"/>
          <w:lang w:eastAsia="zh-CN"/>
        </w:rPr>
        <w:t>田东县农村产权交易中心有限公司</w:t>
      </w:r>
    </w:p>
    <w:p w14:paraId="487CCF0B">
      <w:pPr>
        <w:keepLines w:val="0"/>
        <w:pageBreakBefore w:val="0"/>
        <w:widowControl/>
        <w:kinsoku w:val="0"/>
        <w:wordWrap/>
        <w:topLinePunct w:val="0"/>
        <w:bidi w:val="0"/>
        <w:adjustRightInd/>
        <w:snapToGrid/>
        <w:spacing w:line="560" w:lineRule="exact"/>
        <w:ind w:left="0" w:right="0" w:rightChars="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rPr>
        <w:t>电  话</w:t>
      </w:r>
      <w:r>
        <w:rPr>
          <w:rFonts w:hint="eastAsia" w:ascii="仿宋" w:hAnsi="仿宋" w:eastAsia="仿宋" w:cs="仿宋"/>
          <w:spacing w:val="-6"/>
          <w:sz w:val="32"/>
          <w:szCs w:val="32"/>
          <w:lang w:eastAsia="zh-CN"/>
        </w:rPr>
        <w:t>：</w:t>
      </w:r>
    </w:p>
    <w:p w14:paraId="483A16A2">
      <w:pPr>
        <w:keepLines w:val="0"/>
        <w:pageBreakBefore w:val="0"/>
        <w:widowControl/>
        <w:kinsoku w:val="0"/>
        <w:wordWrap/>
        <w:topLinePunct w:val="0"/>
        <w:bidi w:val="0"/>
        <w:adjustRightInd/>
        <w:snapToGrid/>
        <w:spacing w:line="560" w:lineRule="exact"/>
        <w:ind w:left="0" w:right="0" w:rightChars="0"/>
        <w:textAlignment w:val="baseline"/>
        <w:rPr>
          <w:rFonts w:hint="eastAsia" w:ascii="仿宋" w:hAnsi="仿宋" w:eastAsia="仿宋" w:cs="仿宋"/>
          <w:sz w:val="32"/>
          <w:szCs w:val="32"/>
        </w:rPr>
      </w:pPr>
    </w:p>
    <w:p w14:paraId="3458CB06">
      <w:pPr>
        <w:keepLines w:val="0"/>
        <w:pageBreakBefore w:val="0"/>
        <w:widowControl/>
        <w:kinsoku w:val="0"/>
        <w:wordWrap/>
        <w:topLinePunct w:val="0"/>
        <w:bidi w:val="0"/>
        <w:adjustRightInd/>
        <w:snapToGrid/>
        <w:spacing w:line="560" w:lineRule="exact"/>
        <w:ind w:left="0" w:right="0" w:rightChars="0"/>
        <w:textAlignment w:val="baseline"/>
        <w:rPr>
          <w:rFonts w:hint="eastAsia" w:ascii="仿宋" w:hAnsi="仿宋" w:eastAsia="仿宋" w:cs="仿宋"/>
          <w:sz w:val="32"/>
          <w:szCs w:val="32"/>
        </w:rPr>
      </w:pPr>
      <w:r>
        <w:rPr>
          <w:rFonts w:hint="eastAsia" w:ascii="仿宋" w:hAnsi="仿宋" w:eastAsia="仿宋" w:cs="仿宋"/>
          <w:sz w:val="32"/>
          <w:szCs w:val="32"/>
        </w:rPr>
        <w:t xml:space="preserve">合同订立地点: </w:t>
      </w:r>
      <w:r>
        <w:rPr>
          <w:rFonts w:hint="eastAsia" w:ascii="仿宋" w:hAnsi="仿宋" w:eastAsia="仿宋" w:cs="仿宋"/>
          <w:sz w:val="32"/>
          <w:szCs w:val="32"/>
          <w:u w:val="none" w:color="auto"/>
          <w:lang w:eastAsia="zh-CN"/>
        </w:rPr>
        <w:t>田东县农村产权交易中心有限公司</w:t>
      </w:r>
    </w:p>
    <w:p w14:paraId="2E9C2957">
      <w:pPr>
        <w:keepLines w:val="0"/>
        <w:pageBreakBefore w:val="0"/>
        <w:widowControl/>
        <w:kinsoku w:val="0"/>
        <w:wordWrap/>
        <w:topLinePunct w:val="0"/>
        <w:bidi w:val="0"/>
        <w:adjustRightInd/>
        <w:snapToGrid/>
        <w:spacing w:line="560" w:lineRule="exact"/>
        <w:ind w:left="0" w:right="0" w:rightChars="0"/>
        <w:textAlignment w:val="baseline"/>
        <w:rPr>
          <w:rFonts w:hint="eastAsia" w:ascii="仿宋" w:hAnsi="仿宋" w:eastAsia="仿宋" w:cs="仿宋"/>
          <w:sz w:val="32"/>
          <w:szCs w:val="32"/>
        </w:rPr>
      </w:pPr>
      <w:r>
        <w:rPr>
          <w:rFonts w:hint="eastAsia" w:ascii="仿宋" w:hAnsi="仿宋" w:eastAsia="仿宋" w:cs="仿宋"/>
          <w:sz w:val="32"/>
          <w:szCs w:val="32"/>
        </w:rPr>
        <w:t>合同订立时间: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footerReference r:id="rId5" w:type="default"/>
      <w:pgSz w:w="11907" w:h="16841"/>
      <w:pgMar w:top="1701" w:right="1417" w:bottom="850" w:left="1417" w:header="0" w:footer="68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7C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A07B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1A07B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F320F"/>
    <w:multiLevelType w:val="singleLevel"/>
    <w:tmpl w:val="C30F320F"/>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QyMDU3ODkzOTQ4NDE1NjY5ZDZjNTQzMmY2MGIxNWIifQ=="/>
    <w:docVar w:name="KSO_WPS_MARK_KEY" w:val="45e8f9aa-7d05-46f8-b013-8c5f6573818b"/>
  </w:docVars>
  <w:rsids>
    <w:rsidRoot w:val="00000000"/>
    <w:rsid w:val="000770C3"/>
    <w:rsid w:val="00FA2CEA"/>
    <w:rsid w:val="01465171"/>
    <w:rsid w:val="056B77C2"/>
    <w:rsid w:val="06B94569"/>
    <w:rsid w:val="07BE4913"/>
    <w:rsid w:val="080C136C"/>
    <w:rsid w:val="08B27F24"/>
    <w:rsid w:val="09852BA3"/>
    <w:rsid w:val="09BD3CE3"/>
    <w:rsid w:val="0B445218"/>
    <w:rsid w:val="0B6571D3"/>
    <w:rsid w:val="0CE82F64"/>
    <w:rsid w:val="0D7F2273"/>
    <w:rsid w:val="11165480"/>
    <w:rsid w:val="120429B0"/>
    <w:rsid w:val="13CC54A0"/>
    <w:rsid w:val="14901A34"/>
    <w:rsid w:val="16252723"/>
    <w:rsid w:val="169B5E1A"/>
    <w:rsid w:val="17BF2C69"/>
    <w:rsid w:val="19355CC5"/>
    <w:rsid w:val="1C7A2B9C"/>
    <w:rsid w:val="1CE958B3"/>
    <w:rsid w:val="1EE03786"/>
    <w:rsid w:val="21DF0A98"/>
    <w:rsid w:val="235A6A54"/>
    <w:rsid w:val="2377034B"/>
    <w:rsid w:val="254A0D4A"/>
    <w:rsid w:val="288A46A9"/>
    <w:rsid w:val="29DE01F2"/>
    <w:rsid w:val="2ADC6298"/>
    <w:rsid w:val="2CEC4B1F"/>
    <w:rsid w:val="2E915175"/>
    <w:rsid w:val="2EB26202"/>
    <w:rsid w:val="31832801"/>
    <w:rsid w:val="31F30719"/>
    <w:rsid w:val="331A36B6"/>
    <w:rsid w:val="341E0D7C"/>
    <w:rsid w:val="34D63944"/>
    <w:rsid w:val="361B0154"/>
    <w:rsid w:val="371C2758"/>
    <w:rsid w:val="37BF01CE"/>
    <w:rsid w:val="3823110E"/>
    <w:rsid w:val="384F190F"/>
    <w:rsid w:val="38772362"/>
    <w:rsid w:val="39307B20"/>
    <w:rsid w:val="39531DCB"/>
    <w:rsid w:val="3BE91A17"/>
    <w:rsid w:val="3D1847CA"/>
    <w:rsid w:val="3FE74E12"/>
    <w:rsid w:val="434D4C79"/>
    <w:rsid w:val="43774216"/>
    <w:rsid w:val="447A2A14"/>
    <w:rsid w:val="45042ADA"/>
    <w:rsid w:val="45A725D4"/>
    <w:rsid w:val="46D503A4"/>
    <w:rsid w:val="46D678EC"/>
    <w:rsid w:val="499A1EC4"/>
    <w:rsid w:val="4A5C58F1"/>
    <w:rsid w:val="4AC11D9E"/>
    <w:rsid w:val="4AEB5D4A"/>
    <w:rsid w:val="4B245CE8"/>
    <w:rsid w:val="4BE020B6"/>
    <w:rsid w:val="4C5639AD"/>
    <w:rsid w:val="4D365B41"/>
    <w:rsid w:val="4E611EE4"/>
    <w:rsid w:val="50757CBF"/>
    <w:rsid w:val="51A7533B"/>
    <w:rsid w:val="52D91B11"/>
    <w:rsid w:val="54120B01"/>
    <w:rsid w:val="54B03E76"/>
    <w:rsid w:val="55BB4839"/>
    <w:rsid w:val="580B67FD"/>
    <w:rsid w:val="5A764DB1"/>
    <w:rsid w:val="5C944CCF"/>
    <w:rsid w:val="5DCD7847"/>
    <w:rsid w:val="5ED10915"/>
    <w:rsid w:val="5F4E10F5"/>
    <w:rsid w:val="66BA598B"/>
    <w:rsid w:val="680D68B4"/>
    <w:rsid w:val="6AA9176C"/>
    <w:rsid w:val="6BE976FD"/>
    <w:rsid w:val="6CFF1ED5"/>
    <w:rsid w:val="6DA87988"/>
    <w:rsid w:val="6DF35954"/>
    <w:rsid w:val="75963CF6"/>
    <w:rsid w:val="78426503"/>
    <w:rsid w:val="784F30D9"/>
    <w:rsid w:val="7F35253C"/>
    <w:rsid w:val="7F5F3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1854</Words>
  <Characters>1887</Characters>
  <TotalTime>5</TotalTime>
  <ScaleCrop>false</ScaleCrop>
  <LinksUpToDate>false</LinksUpToDate>
  <CharactersWithSpaces>2252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2022-05-18T18:00:00Z</dcterms:created>
  <dc:creator>矿管股</dc:creator>
  <cp:lastModifiedBy>WPS_1652409031</cp:lastModifiedBy>
  <cp:lastPrinted>2025-01-22T08:26:00Z</cp:lastPrinted>
  <dcterms:modified xsi:type="dcterms:W3CDTF">2025-07-18T07:47:21Z</dcterms:modified>
  <dc:title>凌云县国土资源局采矿权挂牌出让文件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2023-08-29T16:27:38Z</vt:filetime>
  </property>
  <property fmtid="{D5CDD505-2E9C-101B-9397-08002B2CF9AE}" pid="4" name="KSOProductBuildVer">
    <vt:lpwstr>2052-12.1.0.21915</vt:lpwstr>
  </property>
  <property fmtid="{D5CDD505-2E9C-101B-9397-08002B2CF9AE}" pid="5" name="ICV">
    <vt:lpwstr>3D0BEDCA959E431C94766C322B565762_13</vt:lpwstr>
  </property>
  <property fmtid="{D5CDD505-2E9C-101B-9397-08002B2CF9AE}" pid="6" name="KSOTemplateDocerSaveRecord">
    <vt:lpwstr>eyJoZGlkIjoiNjU0ZTgwYmFlMzBiNzliMTRjYWUyZTYyMzljZWIxN2MiLCJ1c2VySWQiOiIxMzc0MjAyMjg5In0=</vt:lpwstr>
  </property>
</Properties>
</file>